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1BE23" w14:textId="77777777" w:rsidR="00111DBC" w:rsidRDefault="00111DBC"/>
    <w:tbl>
      <w:tblPr>
        <w:tblStyle w:val="a"/>
        <w:tblW w:w="18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gridCol w:w="3600"/>
      </w:tblGrid>
      <w:tr w:rsidR="00111DBC" w14:paraId="2E2ECBC2" w14:textId="77777777">
        <w:trPr>
          <w:trHeight w:val="780"/>
        </w:trPr>
        <w:tc>
          <w:tcPr>
            <w:tcW w:w="18000" w:type="dxa"/>
            <w:gridSpan w:val="5"/>
            <w:shd w:val="clear" w:color="auto" w:fill="6FA8DC"/>
            <w:tcMar>
              <w:top w:w="100" w:type="dxa"/>
              <w:left w:w="100" w:type="dxa"/>
              <w:bottom w:w="100" w:type="dxa"/>
              <w:right w:w="100" w:type="dxa"/>
            </w:tcMar>
          </w:tcPr>
          <w:p w14:paraId="09F84286" w14:textId="77777777" w:rsidR="00111DBC" w:rsidRDefault="00676751">
            <w:pPr>
              <w:widowControl w:val="0"/>
              <w:spacing w:line="240" w:lineRule="auto"/>
              <w:jc w:val="center"/>
              <w:rPr>
                <w:i/>
              </w:rPr>
            </w:pPr>
            <w:r>
              <w:rPr>
                <w:b/>
                <w:i/>
                <w:sz w:val="20"/>
                <w:szCs w:val="20"/>
              </w:rPr>
              <w:t xml:space="preserve">                              </w:t>
            </w:r>
            <w:r>
              <w:rPr>
                <w:b/>
                <w:sz w:val="20"/>
                <w:szCs w:val="20"/>
              </w:rPr>
              <w:t xml:space="preserve"> Implementation</w:t>
            </w:r>
            <w:r>
              <w:rPr>
                <w:i/>
              </w:rPr>
              <w:tab/>
            </w:r>
            <w:r>
              <w:rPr>
                <w:i/>
              </w:rPr>
              <w:tab/>
            </w:r>
          </w:p>
          <w:p w14:paraId="141CC142" w14:textId="77777777" w:rsidR="00111DBC" w:rsidRDefault="00676751">
            <w:pPr>
              <w:widowControl w:val="0"/>
              <w:spacing w:line="240" w:lineRule="auto"/>
              <w:rPr>
                <w:color w:val="FFFFFF"/>
                <w:sz w:val="20"/>
                <w:szCs w:val="20"/>
              </w:rPr>
            </w:pPr>
            <w:r>
              <w:rPr>
                <w:b/>
                <w:i/>
                <w:sz w:val="20"/>
                <w:szCs w:val="20"/>
              </w:rPr>
              <w:t xml:space="preserve">We believe in clear, concise, highly-structured, evidence-based and goal-oriented implementation plans – equally owned by administrators and faculty with robust accountability for all. </w:t>
            </w:r>
            <w:r>
              <w:rPr>
                <w:i/>
                <w:sz w:val="20"/>
                <w:szCs w:val="20"/>
              </w:rPr>
              <w:t>We expect action at scale and with urgency, ensuring all students are provided the opportunity to benefit from reform efforts. We will deploy proven best practices where they exist and work to discover new solutions where they do not.</w:t>
            </w:r>
          </w:p>
        </w:tc>
      </w:tr>
      <w:tr w:rsidR="00111DBC" w14:paraId="28BF65F8" w14:textId="77777777">
        <w:trPr>
          <w:trHeight w:val="1080"/>
        </w:trPr>
        <w:tc>
          <w:tcPr>
            <w:tcW w:w="18000" w:type="dxa"/>
            <w:gridSpan w:val="5"/>
            <w:shd w:val="clear" w:color="auto" w:fill="CCCCCC"/>
            <w:tcMar>
              <w:top w:w="100" w:type="dxa"/>
              <w:left w:w="100" w:type="dxa"/>
              <w:bottom w:w="100" w:type="dxa"/>
              <w:right w:w="100" w:type="dxa"/>
            </w:tcMar>
          </w:tcPr>
          <w:p w14:paraId="544B8F97" w14:textId="77777777" w:rsidR="00111DBC" w:rsidRDefault="00676751">
            <w:pPr>
              <w:widowControl w:val="0"/>
              <w:spacing w:line="240" w:lineRule="auto"/>
              <w:rPr>
                <w:b/>
                <w:i/>
                <w:sz w:val="18"/>
                <w:szCs w:val="18"/>
              </w:rPr>
            </w:pPr>
            <w:r>
              <w:rPr>
                <w:b/>
                <w:i/>
                <w:sz w:val="18"/>
                <w:szCs w:val="18"/>
              </w:rPr>
              <w:t xml:space="preserve">What are our goals/objectives around Implementation Scaling Standard to support our corequisite </w:t>
            </w:r>
            <w:proofErr w:type="gramStart"/>
            <w:r>
              <w:rPr>
                <w:b/>
                <w:i/>
                <w:sz w:val="18"/>
                <w:szCs w:val="18"/>
              </w:rPr>
              <w:t>work?:</w:t>
            </w:r>
            <w:proofErr w:type="gramEnd"/>
          </w:p>
          <w:p w14:paraId="71D083F2" w14:textId="77777777" w:rsidR="00404BD5" w:rsidRPr="00C40FB4" w:rsidRDefault="00404BD5" w:rsidP="00C40FB4">
            <w:pPr>
              <w:pStyle w:val="ListParagraph"/>
              <w:widowControl w:val="0"/>
              <w:numPr>
                <w:ilvl w:val="0"/>
                <w:numId w:val="1"/>
              </w:numPr>
              <w:spacing w:line="240" w:lineRule="auto"/>
              <w:rPr>
                <w:b/>
                <w:i/>
                <w:sz w:val="18"/>
                <w:szCs w:val="18"/>
              </w:rPr>
            </w:pPr>
            <w:r w:rsidRPr="00C40FB4">
              <w:rPr>
                <w:b/>
                <w:i/>
                <w:sz w:val="18"/>
                <w:szCs w:val="18"/>
              </w:rPr>
              <w:t>Collect and report data on first year pilot projects.</w:t>
            </w:r>
          </w:p>
          <w:p w14:paraId="6762D0ED" w14:textId="77777777" w:rsidR="00C40FB4" w:rsidRDefault="00404BD5" w:rsidP="00C40FB4">
            <w:pPr>
              <w:pStyle w:val="ListParagraph"/>
              <w:widowControl w:val="0"/>
              <w:numPr>
                <w:ilvl w:val="0"/>
                <w:numId w:val="1"/>
              </w:numPr>
              <w:spacing w:line="240" w:lineRule="auto"/>
              <w:rPr>
                <w:b/>
                <w:i/>
                <w:sz w:val="18"/>
                <w:szCs w:val="18"/>
              </w:rPr>
            </w:pPr>
            <w:r>
              <w:rPr>
                <w:b/>
                <w:i/>
                <w:sz w:val="18"/>
                <w:szCs w:val="18"/>
              </w:rPr>
              <w:t xml:space="preserve"> Improve Advising.</w:t>
            </w:r>
          </w:p>
          <w:p w14:paraId="54F5F13C" w14:textId="77777777" w:rsidR="00111DBC" w:rsidRDefault="00C40FB4" w:rsidP="00C40FB4">
            <w:pPr>
              <w:pStyle w:val="ListParagraph"/>
              <w:widowControl w:val="0"/>
              <w:numPr>
                <w:ilvl w:val="0"/>
                <w:numId w:val="1"/>
              </w:numPr>
              <w:spacing w:line="240" w:lineRule="auto"/>
              <w:rPr>
                <w:b/>
                <w:i/>
                <w:sz w:val="18"/>
                <w:szCs w:val="18"/>
              </w:rPr>
            </w:pPr>
            <w:r>
              <w:rPr>
                <w:b/>
                <w:i/>
                <w:sz w:val="18"/>
                <w:szCs w:val="18"/>
              </w:rPr>
              <w:t>Assist</w:t>
            </w:r>
            <w:r w:rsidR="00404BD5" w:rsidRPr="00C40FB4">
              <w:rPr>
                <w:b/>
                <w:i/>
                <w:sz w:val="18"/>
                <w:szCs w:val="18"/>
              </w:rPr>
              <w:t xml:space="preserve"> campuses in getting to scale for writing.</w:t>
            </w:r>
          </w:p>
          <w:p w14:paraId="7A345C2A" w14:textId="77777777" w:rsidR="00111DBC" w:rsidRDefault="00404BD5" w:rsidP="00C40FB4">
            <w:pPr>
              <w:pStyle w:val="ListParagraph"/>
              <w:widowControl w:val="0"/>
              <w:numPr>
                <w:ilvl w:val="0"/>
                <w:numId w:val="1"/>
              </w:numPr>
              <w:spacing w:line="240" w:lineRule="auto"/>
              <w:rPr>
                <w:b/>
                <w:i/>
                <w:sz w:val="18"/>
                <w:szCs w:val="18"/>
              </w:rPr>
            </w:pPr>
            <w:r w:rsidRPr="00C40FB4">
              <w:rPr>
                <w:b/>
                <w:i/>
                <w:sz w:val="18"/>
                <w:szCs w:val="18"/>
              </w:rPr>
              <w:t>Increase k-12 math requirements AND/OR have BPE require math the senior year of high school.</w:t>
            </w:r>
          </w:p>
          <w:p w14:paraId="45C0C180" w14:textId="77777777" w:rsidR="00111DBC" w:rsidRDefault="005916A0" w:rsidP="00C40FB4">
            <w:pPr>
              <w:pStyle w:val="ListParagraph"/>
              <w:widowControl w:val="0"/>
              <w:numPr>
                <w:ilvl w:val="0"/>
                <w:numId w:val="1"/>
              </w:numPr>
              <w:spacing w:line="240" w:lineRule="auto"/>
              <w:rPr>
                <w:b/>
                <w:i/>
                <w:sz w:val="18"/>
                <w:szCs w:val="18"/>
              </w:rPr>
            </w:pPr>
            <w:r w:rsidRPr="00C40FB4">
              <w:rPr>
                <w:b/>
                <w:i/>
                <w:sz w:val="18"/>
                <w:szCs w:val="18"/>
              </w:rPr>
              <w:t>Reevaluate committee structure for co requisite and math pathways.</w:t>
            </w:r>
          </w:p>
          <w:p w14:paraId="0ECC2A4A" w14:textId="77777777" w:rsidR="006C2DD5" w:rsidRDefault="006C2DD5" w:rsidP="00C40FB4">
            <w:pPr>
              <w:pStyle w:val="ListParagraph"/>
              <w:widowControl w:val="0"/>
              <w:numPr>
                <w:ilvl w:val="0"/>
                <w:numId w:val="1"/>
              </w:numPr>
              <w:spacing w:line="240" w:lineRule="auto"/>
              <w:rPr>
                <w:b/>
                <w:i/>
                <w:sz w:val="18"/>
                <w:szCs w:val="18"/>
              </w:rPr>
            </w:pPr>
            <w:r w:rsidRPr="00C40FB4">
              <w:rPr>
                <w:b/>
                <w:i/>
                <w:sz w:val="18"/>
                <w:szCs w:val="18"/>
              </w:rPr>
              <w:t>Develop consistent placement policy.</w:t>
            </w:r>
          </w:p>
          <w:p w14:paraId="497F03BE" w14:textId="77777777" w:rsidR="00C40FB4" w:rsidRPr="00C40FB4" w:rsidRDefault="00C40FB4" w:rsidP="00C40FB4">
            <w:pPr>
              <w:pStyle w:val="ListParagraph"/>
              <w:widowControl w:val="0"/>
              <w:numPr>
                <w:ilvl w:val="0"/>
                <w:numId w:val="1"/>
              </w:numPr>
              <w:spacing w:line="240" w:lineRule="auto"/>
              <w:rPr>
                <w:b/>
                <w:i/>
                <w:sz w:val="18"/>
                <w:szCs w:val="18"/>
              </w:rPr>
            </w:pPr>
            <w:r>
              <w:rPr>
                <w:b/>
                <w:i/>
                <w:sz w:val="18"/>
                <w:szCs w:val="18"/>
              </w:rPr>
              <w:t xml:space="preserve">Don’t just pilot--- implement.  </w:t>
            </w:r>
          </w:p>
        </w:tc>
      </w:tr>
      <w:tr w:rsidR="00111DBC" w14:paraId="57A5AF46" w14:textId="77777777">
        <w:trPr>
          <w:trHeight w:val="740"/>
        </w:trPr>
        <w:tc>
          <w:tcPr>
            <w:tcW w:w="3600" w:type="dxa"/>
            <w:shd w:val="clear" w:color="auto" w:fill="073763"/>
            <w:tcMar>
              <w:top w:w="100" w:type="dxa"/>
              <w:left w:w="100" w:type="dxa"/>
              <w:bottom w:w="100" w:type="dxa"/>
              <w:right w:w="100" w:type="dxa"/>
            </w:tcMar>
          </w:tcPr>
          <w:p w14:paraId="51B79BAE" w14:textId="77777777" w:rsidR="00111DBC" w:rsidRDefault="00676751">
            <w:pPr>
              <w:widowControl w:val="0"/>
              <w:spacing w:line="240" w:lineRule="auto"/>
              <w:jc w:val="center"/>
              <w:rPr>
                <w:color w:val="FFFFFF"/>
                <w:sz w:val="20"/>
                <w:szCs w:val="20"/>
              </w:rPr>
            </w:pPr>
            <w:r>
              <w:rPr>
                <w:color w:val="FFFFFF"/>
                <w:sz w:val="20"/>
                <w:szCs w:val="20"/>
              </w:rPr>
              <w:t>What activities will move us toward meeting our goals/objectives?</w:t>
            </w:r>
          </w:p>
        </w:tc>
        <w:tc>
          <w:tcPr>
            <w:tcW w:w="3600" w:type="dxa"/>
            <w:shd w:val="clear" w:color="auto" w:fill="073763"/>
            <w:tcMar>
              <w:top w:w="100" w:type="dxa"/>
              <w:left w:w="100" w:type="dxa"/>
              <w:bottom w:w="100" w:type="dxa"/>
              <w:right w:w="100" w:type="dxa"/>
            </w:tcMar>
          </w:tcPr>
          <w:p w14:paraId="0BDC5215" w14:textId="77777777" w:rsidR="00111DBC" w:rsidRDefault="00676751">
            <w:pPr>
              <w:widowControl w:val="0"/>
              <w:spacing w:line="240" w:lineRule="auto"/>
              <w:jc w:val="center"/>
              <w:rPr>
                <w:color w:val="FFFFFF"/>
                <w:sz w:val="20"/>
                <w:szCs w:val="20"/>
              </w:rPr>
            </w:pPr>
            <w:r>
              <w:rPr>
                <w:color w:val="FFFFFF"/>
                <w:sz w:val="20"/>
                <w:szCs w:val="20"/>
              </w:rPr>
              <w:t>Immediate Next Steps</w:t>
            </w:r>
          </w:p>
          <w:p w14:paraId="1E45AA60" w14:textId="77777777" w:rsidR="00111DBC" w:rsidRDefault="00676751">
            <w:pPr>
              <w:widowControl w:val="0"/>
              <w:spacing w:line="240" w:lineRule="auto"/>
              <w:jc w:val="center"/>
              <w:rPr>
                <w:color w:val="FFFFFF"/>
                <w:sz w:val="20"/>
                <w:szCs w:val="20"/>
              </w:rPr>
            </w:pPr>
            <w:r>
              <w:rPr>
                <w:color w:val="FFFFFF"/>
                <w:sz w:val="20"/>
                <w:szCs w:val="20"/>
              </w:rPr>
              <w:t>(By October 31)</w:t>
            </w:r>
          </w:p>
        </w:tc>
        <w:tc>
          <w:tcPr>
            <w:tcW w:w="3600" w:type="dxa"/>
            <w:shd w:val="clear" w:color="auto" w:fill="073763"/>
            <w:tcMar>
              <w:top w:w="100" w:type="dxa"/>
              <w:left w:w="100" w:type="dxa"/>
              <w:bottom w:w="100" w:type="dxa"/>
              <w:right w:w="100" w:type="dxa"/>
            </w:tcMar>
          </w:tcPr>
          <w:p w14:paraId="71A5E7EF" w14:textId="77777777" w:rsidR="00111DBC" w:rsidRDefault="00676751">
            <w:pPr>
              <w:widowControl w:val="0"/>
              <w:spacing w:line="240" w:lineRule="auto"/>
              <w:jc w:val="center"/>
              <w:rPr>
                <w:color w:val="FFFFFF"/>
                <w:sz w:val="20"/>
                <w:szCs w:val="20"/>
              </w:rPr>
            </w:pPr>
            <w:r>
              <w:rPr>
                <w:color w:val="FFFFFF"/>
                <w:sz w:val="20"/>
                <w:szCs w:val="20"/>
              </w:rPr>
              <w:t>Who should be engaged in the work?</w:t>
            </w:r>
          </w:p>
        </w:tc>
        <w:tc>
          <w:tcPr>
            <w:tcW w:w="3600" w:type="dxa"/>
            <w:shd w:val="clear" w:color="auto" w:fill="073763"/>
            <w:tcMar>
              <w:top w:w="100" w:type="dxa"/>
              <w:left w:w="100" w:type="dxa"/>
              <w:bottom w:w="100" w:type="dxa"/>
              <w:right w:w="100" w:type="dxa"/>
            </w:tcMar>
          </w:tcPr>
          <w:p w14:paraId="04BFAB79" w14:textId="77777777" w:rsidR="00111DBC" w:rsidRDefault="00676751">
            <w:pPr>
              <w:widowControl w:val="0"/>
              <w:spacing w:line="240" w:lineRule="auto"/>
              <w:jc w:val="center"/>
              <w:rPr>
                <w:color w:val="FFFFFF"/>
                <w:sz w:val="20"/>
                <w:szCs w:val="20"/>
              </w:rPr>
            </w:pPr>
            <w:r>
              <w:rPr>
                <w:color w:val="FFFFFF"/>
                <w:sz w:val="20"/>
                <w:szCs w:val="20"/>
              </w:rPr>
              <w:t>Challenge(s)</w:t>
            </w:r>
          </w:p>
        </w:tc>
        <w:tc>
          <w:tcPr>
            <w:tcW w:w="3600" w:type="dxa"/>
            <w:shd w:val="clear" w:color="auto" w:fill="073763"/>
            <w:tcMar>
              <w:top w:w="100" w:type="dxa"/>
              <w:left w:w="100" w:type="dxa"/>
              <w:bottom w:w="100" w:type="dxa"/>
              <w:right w:w="100" w:type="dxa"/>
            </w:tcMar>
          </w:tcPr>
          <w:p w14:paraId="4821E6F2" w14:textId="77777777" w:rsidR="00111DBC" w:rsidRDefault="00676751">
            <w:pPr>
              <w:widowControl w:val="0"/>
              <w:spacing w:line="240" w:lineRule="auto"/>
              <w:jc w:val="center"/>
              <w:rPr>
                <w:color w:val="FFFFFF"/>
                <w:sz w:val="20"/>
                <w:szCs w:val="20"/>
              </w:rPr>
            </w:pPr>
            <w:r>
              <w:rPr>
                <w:color w:val="FFFFFF"/>
                <w:sz w:val="20"/>
                <w:szCs w:val="20"/>
              </w:rPr>
              <w:t>Outcome(s): What will this accomplish?</w:t>
            </w:r>
          </w:p>
        </w:tc>
      </w:tr>
      <w:tr w:rsidR="00111DBC" w14:paraId="1BAFA477" w14:textId="77777777" w:rsidTr="0013008F">
        <w:trPr>
          <w:trHeight w:val="1554"/>
        </w:trPr>
        <w:tc>
          <w:tcPr>
            <w:tcW w:w="3600" w:type="dxa"/>
            <w:tcMar>
              <w:top w:w="100" w:type="dxa"/>
              <w:left w:w="100" w:type="dxa"/>
              <w:bottom w:w="100" w:type="dxa"/>
              <w:right w:w="100" w:type="dxa"/>
            </w:tcMar>
          </w:tcPr>
          <w:p w14:paraId="0A41F6B6" w14:textId="77777777" w:rsidR="00111DBC" w:rsidRDefault="00404BD5">
            <w:pPr>
              <w:widowControl w:val="0"/>
              <w:spacing w:line="240" w:lineRule="auto"/>
              <w:rPr>
                <w:sz w:val="20"/>
                <w:szCs w:val="20"/>
              </w:rPr>
            </w:pPr>
            <w:r>
              <w:rPr>
                <w:sz w:val="20"/>
                <w:szCs w:val="20"/>
              </w:rPr>
              <w:t>Collect and report data on first year pilot projects.</w:t>
            </w:r>
          </w:p>
        </w:tc>
        <w:tc>
          <w:tcPr>
            <w:tcW w:w="3600" w:type="dxa"/>
            <w:tcMar>
              <w:top w:w="100" w:type="dxa"/>
              <w:left w:w="100" w:type="dxa"/>
              <w:bottom w:w="100" w:type="dxa"/>
              <w:right w:w="100" w:type="dxa"/>
            </w:tcMar>
          </w:tcPr>
          <w:p w14:paraId="1FA25546" w14:textId="77777777" w:rsidR="00111DBC" w:rsidRDefault="00404BD5">
            <w:pPr>
              <w:widowControl w:val="0"/>
              <w:spacing w:line="240" w:lineRule="auto"/>
              <w:rPr>
                <w:sz w:val="20"/>
                <w:szCs w:val="20"/>
              </w:rPr>
            </w:pPr>
            <w:r>
              <w:rPr>
                <w:sz w:val="20"/>
                <w:szCs w:val="20"/>
              </w:rPr>
              <w:t>Identify courses/sections that treated students with co requisite remediation.</w:t>
            </w:r>
          </w:p>
        </w:tc>
        <w:tc>
          <w:tcPr>
            <w:tcW w:w="3600" w:type="dxa"/>
            <w:tcMar>
              <w:top w:w="100" w:type="dxa"/>
              <w:left w:w="100" w:type="dxa"/>
              <w:bottom w:w="100" w:type="dxa"/>
              <w:right w:w="100" w:type="dxa"/>
            </w:tcMar>
          </w:tcPr>
          <w:p w14:paraId="31AE17E7" w14:textId="77777777" w:rsidR="00111DBC" w:rsidRDefault="00404BD5">
            <w:pPr>
              <w:widowControl w:val="0"/>
              <w:spacing w:line="240" w:lineRule="auto"/>
              <w:rPr>
                <w:sz w:val="20"/>
                <w:szCs w:val="20"/>
              </w:rPr>
            </w:pPr>
            <w:r>
              <w:rPr>
                <w:sz w:val="20"/>
                <w:szCs w:val="20"/>
              </w:rPr>
              <w:t>OCHE/Math faculty</w:t>
            </w:r>
          </w:p>
          <w:p w14:paraId="7ED7B89A" w14:textId="77777777" w:rsidR="00111DBC" w:rsidRDefault="00111DBC">
            <w:pPr>
              <w:widowControl w:val="0"/>
              <w:spacing w:line="240" w:lineRule="auto"/>
              <w:rPr>
                <w:sz w:val="20"/>
                <w:szCs w:val="20"/>
              </w:rPr>
            </w:pPr>
          </w:p>
        </w:tc>
        <w:tc>
          <w:tcPr>
            <w:tcW w:w="3600" w:type="dxa"/>
            <w:tcMar>
              <w:top w:w="100" w:type="dxa"/>
              <w:left w:w="100" w:type="dxa"/>
              <w:bottom w:w="100" w:type="dxa"/>
              <w:right w:w="100" w:type="dxa"/>
            </w:tcMar>
          </w:tcPr>
          <w:p w14:paraId="34D1FB49" w14:textId="77777777" w:rsidR="00111DBC" w:rsidRDefault="00404BD5">
            <w:pPr>
              <w:widowControl w:val="0"/>
              <w:spacing w:line="240" w:lineRule="auto"/>
              <w:rPr>
                <w:sz w:val="20"/>
                <w:szCs w:val="20"/>
              </w:rPr>
            </w:pPr>
            <w:r>
              <w:rPr>
                <w:sz w:val="20"/>
                <w:szCs w:val="20"/>
              </w:rPr>
              <w:t xml:space="preserve">Making sure to capture only the students who received co </w:t>
            </w:r>
            <w:proofErr w:type="spellStart"/>
            <w:r>
              <w:rPr>
                <w:sz w:val="20"/>
                <w:szCs w:val="20"/>
              </w:rPr>
              <w:t>req</w:t>
            </w:r>
            <w:proofErr w:type="spellEnd"/>
            <w:r>
              <w:rPr>
                <w:sz w:val="20"/>
                <w:szCs w:val="20"/>
              </w:rPr>
              <w:t xml:space="preserve"> treatment. </w:t>
            </w:r>
          </w:p>
          <w:p w14:paraId="76A1E56D" w14:textId="77777777" w:rsidR="00404BD5" w:rsidRDefault="00404BD5">
            <w:pPr>
              <w:widowControl w:val="0"/>
              <w:spacing w:line="240" w:lineRule="auto"/>
              <w:rPr>
                <w:sz w:val="20"/>
                <w:szCs w:val="20"/>
              </w:rPr>
            </w:pPr>
          </w:p>
        </w:tc>
        <w:tc>
          <w:tcPr>
            <w:tcW w:w="3600" w:type="dxa"/>
            <w:tcMar>
              <w:top w:w="100" w:type="dxa"/>
              <w:left w:w="100" w:type="dxa"/>
              <w:bottom w:w="100" w:type="dxa"/>
              <w:right w:w="100" w:type="dxa"/>
            </w:tcMar>
          </w:tcPr>
          <w:p w14:paraId="3BEB727F" w14:textId="77777777" w:rsidR="00111DBC" w:rsidRDefault="00404BD5">
            <w:pPr>
              <w:widowControl w:val="0"/>
              <w:spacing w:line="240" w:lineRule="auto"/>
              <w:rPr>
                <w:sz w:val="20"/>
                <w:szCs w:val="20"/>
              </w:rPr>
            </w:pPr>
            <w:r>
              <w:rPr>
                <w:sz w:val="20"/>
                <w:szCs w:val="20"/>
              </w:rPr>
              <w:t>Measure impact of the model.</w:t>
            </w:r>
          </w:p>
          <w:p w14:paraId="52943B31" w14:textId="77777777" w:rsidR="00404BD5" w:rsidRDefault="00404BD5">
            <w:pPr>
              <w:widowControl w:val="0"/>
              <w:spacing w:line="240" w:lineRule="auto"/>
              <w:rPr>
                <w:sz w:val="20"/>
                <w:szCs w:val="20"/>
              </w:rPr>
            </w:pPr>
            <w:r>
              <w:rPr>
                <w:sz w:val="20"/>
                <w:szCs w:val="20"/>
              </w:rPr>
              <w:t xml:space="preserve">Express the impact.  </w:t>
            </w:r>
          </w:p>
        </w:tc>
      </w:tr>
      <w:tr w:rsidR="00111DBC" w14:paraId="5C0D49CE" w14:textId="77777777" w:rsidTr="0013008F">
        <w:trPr>
          <w:trHeight w:val="1707"/>
        </w:trPr>
        <w:tc>
          <w:tcPr>
            <w:tcW w:w="3600" w:type="dxa"/>
            <w:tcMar>
              <w:top w:w="100" w:type="dxa"/>
              <w:left w:w="100" w:type="dxa"/>
              <w:bottom w:w="100" w:type="dxa"/>
              <w:right w:w="100" w:type="dxa"/>
            </w:tcMar>
          </w:tcPr>
          <w:p w14:paraId="3C451EA8" w14:textId="77777777" w:rsidR="00404BD5" w:rsidRDefault="00404BD5">
            <w:pPr>
              <w:widowControl w:val="0"/>
              <w:spacing w:line="240" w:lineRule="auto"/>
            </w:pPr>
            <w:r>
              <w:t xml:space="preserve">Gather co </w:t>
            </w:r>
            <w:proofErr w:type="spellStart"/>
            <w:r>
              <w:t>req</w:t>
            </w:r>
            <w:proofErr w:type="spellEnd"/>
            <w:r>
              <w:t xml:space="preserve"> models for advisors.</w:t>
            </w:r>
          </w:p>
          <w:p w14:paraId="42B5DA10" w14:textId="77777777" w:rsidR="00111DBC" w:rsidRDefault="00404BD5">
            <w:pPr>
              <w:widowControl w:val="0"/>
              <w:spacing w:line="240" w:lineRule="auto"/>
            </w:pPr>
            <w:r>
              <w:t>A statewide convening of advisors.</w:t>
            </w:r>
          </w:p>
        </w:tc>
        <w:tc>
          <w:tcPr>
            <w:tcW w:w="3600" w:type="dxa"/>
            <w:tcMar>
              <w:top w:w="100" w:type="dxa"/>
              <w:left w:w="100" w:type="dxa"/>
              <w:bottom w:w="100" w:type="dxa"/>
              <w:right w:w="100" w:type="dxa"/>
            </w:tcMar>
          </w:tcPr>
          <w:p w14:paraId="557B7925" w14:textId="77777777" w:rsidR="00111DBC" w:rsidRDefault="00404BD5">
            <w:pPr>
              <w:widowControl w:val="0"/>
              <w:spacing w:line="240" w:lineRule="auto"/>
            </w:pPr>
            <w:r>
              <w:t>Determine if advisors meet and when. Establish agenda</w:t>
            </w:r>
          </w:p>
        </w:tc>
        <w:tc>
          <w:tcPr>
            <w:tcW w:w="3600" w:type="dxa"/>
            <w:tcMar>
              <w:top w:w="100" w:type="dxa"/>
              <w:left w:w="100" w:type="dxa"/>
              <w:bottom w:w="100" w:type="dxa"/>
              <w:right w:w="100" w:type="dxa"/>
            </w:tcMar>
          </w:tcPr>
          <w:p w14:paraId="7CE35867" w14:textId="77777777" w:rsidR="00111DBC" w:rsidRDefault="00C40FB4">
            <w:pPr>
              <w:widowControl w:val="0"/>
              <w:spacing w:line="240" w:lineRule="auto"/>
            </w:pPr>
            <w:r>
              <w:t>OCHE/Campus leaders</w:t>
            </w:r>
          </w:p>
        </w:tc>
        <w:tc>
          <w:tcPr>
            <w:tcW w:w="3600" w:type="dxa"/>
            <w:tcMar>
              <w:top w:w="100" w:type="dxa"/>
              <w:left w:w="100" w:type="dxa"/>
              <w:bottom w:w="100" w:type="dxa"/>
              <w:right w:w="100" w:type="dxa"/>
            </w:tcMar>
          </w:tcPr>
          <w:p w14:paraId="38C37110" w14:textId="77777777" w:rsidR="00111DBC" w:rsidRDefault="00C40FB4">
            <w:pPr>
              <w:widowControl w:val="0"/>
              <w:spacing w:line="240" w:lineRule="auto"/>
            </w:pPr>
            <w:r>
              <w:t>Time/Resources</w:t>
            </w:r>
          </w:p>
        </w:tc>
        <w:tc>
          <w:tcPr>
            <w:tcW w:w="3600" w:type="dxa"/>
            <w:tcMar>
              <w:top w:w="100" w:type="dxa"/>
              <w:left w:w="100" w:type="dxa"/>
              <w:bottom w:w="100" w:type="dxa"/>
              <w:right w:w="100" w:type="dxa"/>
            </w:tcMar>
          </w:tcPr>
          <w:p w14:paraId="3CD54037" w14:textId="77777777" w:rsidR="00111DBC" w:rsidRDefault="00C40FB4">
            <w:pPr>
              <w:widowControl w:val="0"/>
              <w:spacing w:line="240" w:lineRule="auto"/>
            </w:pPr>
            <w:r>
              <w:t>Elevate the specific advising around co requisite design.</w:t>
            </w:r>
          </w:p>
        </w:tc>
      </w:tr>
      <w:tr w:rsidR="00111DBC" w14:paraId="3BAEDF04" w14:textId="77777777" w:rsidTr="00533653">
        <w:trPr>
          <w:trHeight w:val="1149"/>
        </w:trPr>
        <w:tc>
          <w:tcPr>
            <w:tcW w:w="3600" w:type="dxa"/>
            <w:tcMar>
              <w:top w:w="100" w:type="dxa"/>
              <w:left w:w="100" w:type="dxa"/>
              <w:bottom w:w="100" w:type="dxa"/>
              <w:right w:w="100" w:type="dxa"/>
            </w:tcMar>
          </w:tcPr>
          <w:p w14:paraId="04D55D26" w14:textId="77777777" w:rsidR="00111DBC" w:rsidRDefault="00C40FB4">
            <w:pPr>
              <w:widowControl w:val="0"/>
              <w:spacing w:line="240" w:lineRule="auto"/>
            </w:pPr>
            <w:r>
              <w:t xml:space="preserve">Develop consistent placement tool. </w:t>
            </w:r>
          </w:p>
        </w:tc>
        <w:tc>
          <w:tcPr>
            <w:tcW w:w="3600" w:type="dxa"/>
            <w:tcMar>
              <w:top w:w="100" w:type="dxa"/>
              <w:left w:w="100" w:type="dxa"/>
              <w:bottom w:w="100" w:type="dxa"/>
              <w:right w:w="100" w:type="dxa"/>
            </w:tcMar>
          </w:tcPr>
          <w:p w14:paraId="08633135" w14:textId="77777777" w:rsidR="00111DBC" w:rsidRDefault="00C40FB4">
            <w:pPr>
              <w:widowControl w:val="0"/>
              <w:spacing w:line="240" w:lineRule="auto"/>
            </w:pPr>
            <w:r>
              <w:t xml:space="preserve">Reconstitute and convene math task force.  </w:t>
            </w:r>
          </w:p>
        </w:tc>
        <w:tc>
          <w:tcPr>
            <w:tcW w:w="3600" w:type="dxa"/>
            <w:tcMar>
              <w:top w:w="100" w:type="dxa"/>
              <w:left w:w="100" w:type="dxa"/>
              <w:bottom w:w="100" w:type="dxa"/>
              <w:right w:w="100" w:type="dxa"/>
            </w:tcMar>
          </w:tcPr>
          <w:p w14:paraId="60636CC8" w14:textId="77777777" w:rsidR="00111DBC" w:rsidRDefault="00C40FB4">
            <w:pPr>
              <w:widowControl w:val="0"/>
              <w:spacing w:line="240" w:lineRule="auto"/>
            </w:pPr>
            <w:r>
              <w:t xml:space="preserve">OCHE/Faculty/Math Task Force </w:t>
            </w:r>
            <w:proofErr w:type="spellStart"/>
            <w:r>
              <w:t>Membes</w:t>
            </w:r>
            <w:proofErr w:type="spellEnd"/>
          </w:p>
        </w:tc>
        <w:tc>
          <w:tcPr>
            <w:tcW w:w="3600" w:type="dxa"/>
            <w:tcMar>
              <w:top w:w="100" w:type="dxa"/>
              <w:left w:w="100" w:type="dxa"/>
              <w:bottom w:w="100" w:type="dxa"/>
              <w:right w:w="100" w:type="dxa"/>
            </w:tcMar>
          </w:tcPr>
          <w:p w14:paraId="61512D24" w14:textId="77777777" w:rsidR="00111DBC" w:rsidRDefault="00C40FB4">
            <w:pPr>
              <w:widowControl w:val="0"/>
              <w:spacing w:line="240" w:lineRule="auto"/>
            </w:pPr>
            <w:r>
              <w:t>Consensus.</w:t>
            </w:r>
          </w:p>
        </w:tc>
        <w:tc>
          <w:tcPr>
            <w:tcW w:w="3600" w:type="dxa"/>
            <w:tcMar>
              <w:top w:w="100" w:type="dxa"/>
              <w:left w:w="100" w:type="dxa"/>
              <w:bottom w:w="100" w:type="dxa"/>
              <w:right w:w="100" w:type="dxa"/>
            </w:tcMar>
          </w:tcPr>
          <w:p w14:paraId="023D9AEB" w14:textId="77777777" w:rsidR="00111DBC" w:rsidRDefault="00C40FB4">
            <w:pPr>
              <w:widowControl w:val="0"/>
              <w:spacing w:line="240" w:lineRule="auto"/>
            </w:pPr>
            <w:r>
              <w:t>A consistent placement tool.</w:t>
            </w:r>
          </w:p>
          <w:p w14:paraId="106CDEE0" w14:textId="77777777" w:rsidR="00C40FB4" w:rsidRDefault="00C40FB4">
            <w:pPr>
              <w:widowControl w:val="0"/>
              <w:spacing w:line="240" w:lineRule="auto"/>
            </w:pPr>
          </w:p>
        </w:tc>
      </w:tr>
      <w:tr w:rsidR="00111DBC" w14:paraId="27179E42" w14:textId="77777777">
        <w:trPr>
          <w:trHeight w:val="1080"/>
        </w:trPr>
        <w:tc>
          <w:tcPr>
            <w:tcW w:w="18000" w:type="dxa"/>
            <w:gridSpan w:val="5"/>
            <w:shd w:val="clear" w:color="auto" w:fill="6FA8DC"/>
            <w:tcMar>
              <w:top w:w="100" w:type="dxa"/>
              <w:left w:w="100" w:type="dxa"/>
              <w:bottom w:w="100" w:type="dxa"/>
              <w:right w:w="100" w:type="dxa"/>
            </w:tcMar>
          </w:tcPr>
          <w:p w14:paraId="3EAE6A4E" w14:textId="77777777" w:rsidR="00111DBC" w:rsidRDefault="00676751">
            <w:pPr>
              <w:widowControl w:val="0"/>
              <w:spacing w:line="240" w:lineRule="auto"/>
              <w:jc w:val="center"/>
              <w:rPr>
                <w:b/>
                <w:sz w:val="20"/>
                <w:szCs w:val="20"/>
              </w:rPr>
            </w:pPr>
            <w:r>
              <w:rPr>
                <w:b/>
                <w:sz w:val="20"/>
                <w:szCs w:val="20"/>
              </w:rPr>
              <w:lastRenderedPageBreak/>
              <w:t>Equity</w:t>
            </w:r>
          </w:p>
          <w:p w14:paraId="4431019C" w14:textId="77777777" w:rsidR="00111DBC" w:rsidRDefault="00676751">
            <w:pPr>
              <w:rPr>
                <w:color w:val="FFFFFF"/>
                <w:sz w:val="20"/>
                <w:szCs w:val="20"/>
              </w:rPr>
            </w:pPr>
            <w:r>
              <w:rPr>
                <w:b/>
                <w:i/>
                <w:sz w:val="20"/>
                <w:szCs w:val="20"/>
              </w:rPr>
              <w:t>We believe in equity.</w:t>
            </w:r>
            <w:r>
              <w:rPr>
                <w:i/>
                <w:sz w:val="20"/>
                <w:szCs w:val="20"/>
              </w:rPr>
              <w:t xml:space="preserve"> We know we’re all in this together – and our collective economic, cultural and civic futures depend upon success in higher education for all people, not just the most economically secure.  We will move beyond lip service, recognizing that while data disaggregation is an essential starting point, we must do more in our pursuit of concrete actions proven to permanently close achievement gaps for those most often left behind: students of color, low-income students, first-generation students and older students.  We reject low expectations</w:t>
            </w:r>
          </w:p>
        </w:tc>
      </w:tr>
      <w:tr w:rsidR="00111DBC" w14:paraId="76A3D33A" w14:textId="77777777">
        <w:trPr>
          <w:trHeight w:val="1380"/>
        </w:trPr>
        <w:tc>
          <w:tcPr>
            <w:tcW w:w="18000" w:type="dxa"/>
            <w:gridSpan w:val="5"/>
            <w:shd w:val="clear" w:color="auto" w:fill="D9D9D9"/>
            <w:tcMar>
              <w:top w:w="100" w:type="dxa"/>
              <w:left w:w="100" w:type="dxa"/>
              <w:bottom w:w="100" w:type="dxa"/>
              <w:right w:w="100" w:type="dxa"/>
            </w:tcMar>
          </w:tcPr>
          <w:p w14:paraId="501F029F" w14:textId="77777777" w:rsidR="00111DBC" w:rsidRDefault="00676751">
            <w:pPr>
              <w:widowControl w:val="0"/>
              <w:spacing w:line="240" w:lineRule="auto"/>
              <w:rPr>
                <w:b/>
                <w:i/>
                <w:sz w:val="20"/>
                <w:szCs w:val="20"/>
              </w:rPr>
            </w:pPr>
            <w:r>
              <w:rPr>
                <w:b/>
                <w:i/>
                <w:sz w:val="20"/>
                <w:szCs w:val="20"/>
              </w:rPr>
              <w:t xml:space="preserve">What are our goals/objectives around Equity Scaling Standard to support our corequisite </w:t>
            </w:r>
            <w:proofErr w:type="gramStart"/>
            <w:r>
              <w:rPr>
                <w:b/>
                <w:i/>
                <w:sz w:val="20"/>
                <w:szCs w:val="20"/>
              </w:rPr>
              <w:t>work?:</w:t>
            </w:r>
            <w:proofErr w:type="gramEnd"/>
          </w:p>
          <w:p w14:paraId="50B473E3" w14:textId="77777777" w:rsidR="00111DBC" w:rsidRDefault="00676751">
            <w:pPr>
              <w:widowControl w:val="0"/>
              <w:spacing w:line="240" w:lineRule="auto"/>
              <w:rPr>
                <w:b/>
                <w:i/>
                <w:sz w:val="20"/>
                <w:szCs w:val="20"/>
              </w:rPr>
            </w:pPr>
            <w:r>
              <w:rPr>
                <w:b/>
                <w:i/>
                <w:sz w:val="20"/>
                <w:szCs w:val="20"/>
              </w:rPr>
              <w:t>1.</w:t>
            </w:r>
            <w:r w:rsidR="005916A0">
              <w:rPr>
                <w:b/>
                <w:i/>
                <w:sz w:val="20"/>
                <w:szCs w:val="20"/>
              </w:rPr>
              <w:t xml:space="preserve">  Engage Tribal Colleges in co requisite design.  </w:t>
            </w:r>
          </w:p>
          <w:p w14:paraId="35CEBB69" w14:textId="77777777" w:rsidR="00111DBC" w:rsidRDefault="00676751">
            <w:pPr>
              <w:widowControl w:val="0"/>
              <w:spacing w:line="240" w:lineRule="auto"/>
              <w:rPr>
                <w:b/>
                <w:i/>
                <w:sz w:val="20"/>
                <w:szCs w:val="20"/>
              </w:rPr>
            </w:pPr>
            <w:r>
              <w:rPr>
                <w:b/>
                <w:i/>
                <w:sz w:val="20"/>
                <w:szCs w:val="20"/>
              </w:rPr>
              <w:t>2.</w:t>
            </w:r>
            <w:r w:rsidR="005916A0">
              <w:rPr>
                <w:b/>
                <w:i/>
                <w:sz w:val="20"/>
                <w:szCs w:val="20"/>
              </w:rPr>
              <w:t xml:space="preserve"> Establish intentional efforts to guide students of need or under represented students toward co requisite design.</w:t>
            </w:r>
          </w:p>
          <w:p w14:paraId="56F86CDB" w14:textId="77777777" w:rsidR="00111DBC" w:rsidRDefault="00676751">
            <w:pPr>
              <w:widowControl w:val="0"/>
              <w:spacing w:line="240" w:lineRule="auto"/>
              <w:rPr>
                <w:b/>
                <w:i/>
                <w:sz w:val="20"/>
                <w:szCs w:val="20"/>
              </w:rPr>
            </w:pPr>
            <w:r>
              <w:rPr>
                <w:b/>
                <w:i/>
                <w:sz w:val="20"/>
                <w:szCs w:val="20"/>
              </w:rPr>
              <w:t>3.</w:t>
            </w:r>
            <w:r w:rsidR="005916A0">
              <w:rPr>
                <w:b/>
                <w:i/>
                <w:sz w:val="20"/>
                <w:szCs w:val="20"/>
              </w:rPr>
              <w:t xml:space="preserve"> Improve gender and age equity regarding gateway course completion.</w:t>
            </w:r>
          </w:p>
          <w:p w14:paraId="1374F2DD" w14:textId="77777777" w:rsidR="00111DBC" w:rsidRDefault="00676751">
            <w:pPr>
              <w:widowControl w:val="0"/>
              <w:spacing w:line="240" w:lineRule="auto"/>
              <w:rPr>
                <w:b/>
                <w:i/>
                <w:sz w:val="20"/>
                <w:szCs w:val="20"/>
              </w:rPr>
            </w:pPr>
            <w:r>
              <w:rPr>
                <w:b/>
                <w:i/>
                <w:sz w:val="20"/>
                <w:szCs w:val="20"/>
              </w:rPr>
              <w:t>4.</w:t>
            </w:r>
            <w:r w:rsidR="005916A0">
              <w:rPr>
                <w:b/>
                <w:i/>
                <w:sz w:val="20"/>
                <w:szCs w:val="20"/>
              </w:rPr>
              <w:t xml:space="preserve"> Consider how to provide co requisite design for an online student?</w:t>
            </w:r>
          </w:p>
          <w:p w14:paraId="0895D1F2" w14:textId="77777777" w:rsidR="00111DBC" w:rsidRDefault="00676751">
            <w:pPr>
              <w:widowControl w:val="0"/>
              <w:spacing w:line="240" w:lineRule="auto"/>
              <w:rPr>
                <w:b/>
                <w:i/>
                <w:sz w:val="20"/>
                <w:szCs w:val="20"/>
              </w:rPr>
            </w:pPr>
            <w:r>
              <w:rPr>
                <w:b/>
                <w:i/>
                <w:sz w:val="20"/>
                <w:szCs w:val="20"/>
              </w:rPr>
              <w:t>5.</w:t>
            </w:r>
          </w:p>
        </w:tc>
      </w:tr>
      <w:tr w:rsidR="00111DBC" w14:paraId="023D5934" w14:textId="77777777">
        <w:trPr>
          <w:trHeight w:val="920"/>
        </w:trPr>
        <w:tc>
          <w:tcPr>
            <w:tcW w:w="3600" w:type="dxa"/>
            <w:shd w:val="clear" w:color="auto" w:fill="073763"/>
            <w:tcMar>
              <w:top w:w="100" w:type="dxa"/>
              <w:left w:w="100" w:type="dxa"/>
              <w:bottom w:w="100" w:type="dxa"/>
              <w:right w:w="100" w:type="dxa"/>
            </w:tcMar>
          </w:tcPr>
          <w:p w14:paraId="05EB5F9F" w14:textId="77777777" w:rsidR="00111DBC" w:rsidRDefault="00676751">
            <w:pPr>
              <w:widowControl w:val="0"/>
              <w:spacing w:line="240" w:lineRule="auto"/>
              <w:jc w:val="center"/>
              <w:rPr>
                <w:color w:val="FFFFFF"/>
                <w:sz w:val="20"/>
                <w:szCs w:val="20"/>
              </w:rPr>
            </w:pPr>
            <w:r>
              <w:rPr>
                <w:color w:val="FFFFFF"/>
                <w:sz w:val="20"/>
                <w:szCs w:val="20"/>
              </w:rPr>
              <w:t>What activities will move us toward meeting our goals/objectives?</w:t>
            </w:r>
          </w:p>
        </w:tc>
        <w:tc>
          <w:tcPr>
            <w:tcW w:w="3600" w:type="dxa"/>
            <w:shd w:val="clear" w:color="auto" w:fill="073763"/>
            <w:tcMar>
              <w:top w:w="100" w:type="dxa"/>
              <w:left w:w="100" w:type="dxa"/>
              <w:bottom w:w="100" w:type="dxa"/>
              <w:right w:w="100" w:type="dxa"/>
            </w:tcMar>
          </w:tcPr>
          <w:p w14:paraId="31BFFA81" w14:textId="77777777" w:rsidR="00111DBC" w:rsidRDefault="00676751">
            <w:pPr>
              <w:widowControl w:val="0"/>
              <w:spacing w:line="240" w:lineRule="auto"/>
              <w:jc w:val="center"/>
              <w:rPr>
                <w:color w:val="FFFFFF"/>
                <w:sz w:val="20"/>
                <w:szCs w:val="20"/>
              </w:rPr>
            </w:pPr>
            <w:r>
              <w:rPr>
                <w:color w:val="FFFFFF"/>
                <w:sz w:val="20"/>
                <w:szCs w:val="20"/>
              </w:rPr>
              <w:t>Immediate Next Steps</w:t>
            </w:r>
          </w:p>
          <w:p w14:paraId="2CF9F2FE" w14:textId="77777777" w:rsidR="00111DBC" w:rsidRDefault="00676751">
            <w:pPr>
              <w:widowControl w:val="0"/>
              <w:spacing w:line="240" w:lineRule="auto"/>
              <w:jc w:val="center"/>
              <w:rPr>
                <w:color w:val="FFFFFF"/>
                <w:sz w:val="20"/>
                <w:szCs w:val="20"/>
              </w:rPr>
            </w:pPr>
            <w:r>
              <w:rPr>
                <w:color w:val="FFFFFF"/>
                <w:sz w:val="20"/>
                <w:szCs w:val="20"/>
              </w:rPr>
              <w:t>(By October 31)</w:t>
            </w:r>
          </w:p>
        </w:tc>
        <w:tc>
          <w:tcPr>
            <w:tcW w:w="3600" w:type="dxa"/>
            <w:shd w:val="clear" w:color="auto" w:fill="073763"/>
            <w:tcMar>
              <w:top w:w="100" w:type="dxa"/>
              <w:left w:w="100" w:type="dxa"/>
              <w:bottom w:w="100" w:type="dxa"/>
              <w:right w:w="100" w:type="dxa"/>
            </w:tcMar>
          </w:tcPr>
          <w:p w14:paraId="0BEBC2BC" w14:textId="77777777" w:rsidR="00111DBC" w:rsidRDefault="00676751">
            <w:pPr>
              <w:widowControl w:val="0"/>
              <w:spacing w:line="240" w:lineRule="auto"/>
              <w:jc w:val="center"/>
              <w:rPr>
                <w:color w:val="FFFFFF"/>
                <w:sz w:val="20"/>
                <w:szCs w:val="20"/>
              </w:rPr>
            </w:pPr>
            <w:r>
              <w:rPr>
                <w:color w:val="FFFFFF"/>
                <w:sz w:val="20"/>
                <w:szCs w:val="20"/>
              </w:rPr>
              <w:t>Who should be engaged in the work?</w:t>
            </w:r>
          </w:p>
        </w:tc>
        <w:tc>
          <w:tcPr>
            <w:tcW w:w="3600" w:type="dxa"/>
            <w:shd w:val="clear" w:color="auto" w:fill="073763"/>
            <w:tcMar>
              <w:top w:w="100" w:type="dxa"/>
              <w:left w:w="100" w:type="dxa"/>
              <w:bottom w:w="100" w:type="dxa"/>
              <w:right w:w="100" w:type="dxa"/>
            </w:tcMar>
          </w:tcPr>
          <w:p w14:paraId="6E9A4C35" w14:textId="77777777" w:rsidR="00111DBC" w:rsidRPr="00C40FB4" w:rsidRDefault="00676751">
            <w:pPr>
              <w:widowControl w:val="0"/>
              <w:spacing w:line="240" w:lineRule="auto"/>
              <w:jc w:val="center"/>
              <w:rPr>
                <w:color w:val="000000" w:themeColor="text1"/>
                <w:sz w:val="20"/>
                <w:szCs w:val="20"/>
              </w:rPr>
            </w:pPr>
            <w:r w:rsidRPr="00C40FB4">
              <w:rPr>
                <w:color w:val="000000" w:themeColor="text1"/>
                <w:sz w:val="20"/>
                <w:szCs w:val="20"/>
              </w:rPr>
              <w:t>Challenge(s)</w:t>
            </w:r>
          </w:p>
        </w:tc>
        <w:tc>
          <w:tcPr>
            <w:tcW w:w="3600" w:type="dxa"/>
            <w:shd w:val="clear" w:color="auto" w:fill="073763"/>
            <w:tcMar>
              <w:top w:w="100" w:type="dxa"/>
              <w:left w:w="100" w:type="dxa"/>
              <w:bottom w:w="100" w:type="dxa"/>
              <w:right w:w="100" w:type="dxa"/>
            </w:tcMar>
          </w:tcPr>
          <w:p w14:paraId="306A8A03" w14:textId="77777777" w:rsidR="00111DBC" w:rsidRPr="00C40FB4" w:rsidRDefault="00676751">
            <w:pPr>
              <w:widowControl w:val="0"/>
              <w:spacing w:line="240" w:lineRule="auto"/>
              <w:jc w:val="center"/>
              <w:rPr>
                <w:color w:val="000000" w:themeColor="text1"/>
                <w:sz w:val="20"/>
                <w:szCs w:val="20"/>
              </w:rPr>
            </w:pPr>
            <w:r w:rsidRPr="00C40FB4">
              <w:rPr>
                <w:color w:val="000000" w:themeColor="text1"/>
                <w:sz w:val="20"/>
                <w:szCs w:val="20"/>
              </w:rPr>
              <w:t>Outcome(s): What will this accomplish?</w:t>
            </w:r>
          </w:p>
        </w:tc>
      </w:tr>
      <w:tr w:rsidR="00111DBC" w14:paraId="131F371B" w14:textId="77777777" w:rsidTr="0013008F">
        <w:trPr>
          <w:trHeight w:val="1482"/>
        </w:trPr>
        <w:tc>
          <w:tcPr>
            <w:tcW w:w="3600" w:type="dxa"/>
            <w:tcMar>
              <w:top w:w="100" w:type="dxa"/>
              <w:left w:w="100" w:type="dxa"/>
              <w:bottom w:w="100" w:type="dxa"/>
              <w:right w:w="100" w:type="dxa"/>
            </w:tcMar>
          </w:tcPr>
          <w:p w14:paraId="0693D7A4" w14:textId="77777777" w:rsidR="00111DBC" w:rsidRPr="00367C09" w:rsidRDefault="00367C09">
            <w:pPr>
              <w:widowControl w:val="0"/>
              <w:spacing w:line="240" w:lineRule="auto"/>
              <w:rPr>
                <w:color w:val="000000" w:themeColor="text1"/>
              </w:rPr>
            </w:pPr>
            <w:r>
              <w:rPr>
                <w:color w:val="000000" w:themeColor="text1"/>
              </w:rPr>
              <w:t xml:space="preserve">Find a strategy to engage tribal colleges to adopt co req.  </w:t>
            </w:r>
          </w:p>
        </w:tc>
        <w:tc>
          <w:tcPr>
            <w:tcW w:w="3600" w:type="dxa"/>
            <w:tcMar>
              <w:top w:w="100" w:type="dxa"/>
              <w:left w:w="100" w:type="dxa"/>
              <w:bottom w:w="100" w:type="dxa"/>
              <w:right w:w="100" w:type="dxa"/>
            </w:tcMar>
          </w:tcPr>
          <w:p w14:paraId="70C46773" w14:textId="77777777" w:rsidR="00111DBC" w:rsidRPr="00367C09" w:rsidRDefault="00367C09" w:rsidP="00367C09">
            <w:pPr>
              <w:widowControl w:val="0"/>
              <w:spacing w:line="240" w:lineRule="auto"/>
              <w:rPr>
                <w:color w:val="000000" w:themeColor="text1"/>
              </w:rPr>
            </w:pPr>
            <w:r>
              <w:rPr>
                <w:color w:val="000000" w:themeColor="text1"/>
              </w:rPr>
              <w:t>Provide information to Tribal College Presidents.</w:t>
            </w:r>
          </w:p>
        </w:tc>
        <w:tc>
          <w:tcPr>
            <w:tcW w:w="3600" w:type="dxa"/>
            <w:tcMar>
              <w:top w:w="100" w:type="dxa"/>
              <w:left w:w="100" w:type="dxa"/>
              <w:bottom w:w="100" w:type="dxa"/>
              <w:right w:w="100" w:type="dxa"/>
            </w:tcMar>
          </w:tcPr>
          <w:p w14:paraId="39C19271" w14:textId="77777777" w:rsidR="00111DBC" w:rsidRPr="00367C09" w:rsidRDefault="00367C09" w:rsidP="00367C09">
            <w:pPr>
              <w:widowControl w:val="0"/>
              <w:spacing w:line="240" w:lineRule="auto"/>
              <w:rPr>
                <w:color w:val="000000" w:themeColor="text1"/>
              </w:rPr>
            </w:pPr>
            <w:r>
              <w:rPr>
                <w:color w:val="000000" w:themeColor="text1"/>
              </w:rPr>
              <w:t>Tribal College Presidents Council (OCHE)</w:t>
            </w:r>
          </w:p>
        </w:tc>
        <w:tc>
          <w:tcPr>
            <w:tcW w:w="3600" w:type="dxa"/>
            <w:tcMar>
              <w:top w:w="100" w:type="dxa"/>
              <w:left w:w="100" w:type="dxa"/>
              <w:bottom w:w="100" w:type="dxa"/>
              <w:right w:w="100" w:type="dxa"/>
            </w:tcMar>
          </w:tcPr>
          <w:p w14:paraId="521BC45A" w14:textId="77777777" w:rsidR="00111DBC" w:rsidRPr="00C40FB4" w:rsidRDefault="00367C09">
            <w:pPr>
              <w:widowControl w:val="0"/>
              <w:spacing w:line="240" w:lineRule="auto"/>
              <w:rPr>
                <w:color w:val="000000" w:themeColor="text1"/>
              </w:rPr>
            </w:pPr>
            <w:r w:rsidRPr="00C40FB4">
              <w:rPr>
                <w:color w:val="000000" w:themeColor="text1"/>
              </w:rPr>
              <w:t xml:space="preserve">Don’t know what they are doing around co </w:t>
            </w:r>
            <w:proofErr w:type="spellStart"/>
            <w:r w:rsidRPr="00C40FB4">
              <w:rPr>
                <w:color w:val="000000" w:themeColor="text1"/>
              </w:rPr>
              <w:t>req</w:t>
            </w:r>
            <w:proofErr w:type="spellEnd"/>
            <w:r w:rsidRPr="00C40FB4">
              <w:rPr>
                <w:color w:val="000000" w:themeColor="text1"/>
              </w:rPr>
              <w:t xml:space="preserve">, equity and math in general.  Different Course numbering system. </w:t>
            </w:r>
          </w:p>
        </w:tc>
        <w:tc>
          <w:tcPr>
            <w:tcW w:w="3600" w:type="dxa"/>
            <w:tcMar>
              <w:top w:w="100" w:type="dxa"/>
              <w:left w:w="100" w:type="dxa"/>
              <w:bottom w:w="100" w:type="dxa"/>
              <w:right w:w="100" w:type="dxa"/>
            </w:tcMar>
          </w:tcPr>
          <w:p w14:paraId="0E489F98" w14:textId="77777777" w:rsidR="00111DBC" w:rsidRPr="00C40FB4" w:rsidRDefault="00C40FB4">
            <w:pPr>
              <w:widowControl w:val="0"/>
              <w:spacing w:line="240" w:lineRule="auto"/>
              <w:rPr>
                <w:color w:val="000000" w:themeColor="text1"/>
              </w:rPr>
            </w:pPr>
            <w:r w:rsidRPr="00C40FB4">
              <w:rPr>
                <w:color w:val="000000" w:themeColor="text1"/>
              </w:rPr>
              <w:t xml:space="preserve">Increased math success for American Indian students. </w:t>
            </w:r>
          </w:p>
        </w:tc>
      </w:tr>
      <w:tr w:rsidR="00111DBC" w14:paraId="0258A10A" w14:textId="77777777" w:rsidTr="0013008F">
        <w:trPr>
          <w:trHeight w:val="1707"/>
        </w:trPr>
        <w:tc>
          <w:tcPr>
            <w:tcW w:w="3600" w:type="dxa"/>
            <w:tcMar>
              <w:top w:w="100" w:type="dxa"/>
              <w:left w:w="100" w:type="dxa"/>
              <w:bottom w:w="100" w:type="dxa"/>
              <w:right w:w="100" w:type="dxa"/>
            </w:tcMar>
          </w:tcPr>
          <w:p w14:paraId="2F91B2B8" w14:textId="77777777" w:rsidR="00111DBC" w:rsidRDefault="00367C09">
            <w:pPr>
              <w:widowControl w:val="0"/>
              <w:spacing w:line="240" w:lineRule="auto"/>
            </w:pPr>
            <w:r>
              <w:t xml:space="preserve">In examining data disaggregate by underrepresented population, race, age, etc.  </w:t>
            </w:r>
          </w:p>
        </w:tc>
        <w:tc>
          <w:tcPr>
            <w:tcW w:w="3600" w:type="dxa"/>
            <w:tcMar>
              <w:top w:w="100" w:type="dxa"/>
              <w:left w:w="100" w:type="dxa"/>
              <w:bottom w:w="100" w:type="dxa"/>
              <w:right w:w="100" w:type="dxa"/>
            </w:tcMar>
          </w:tcPr>
          <w:p w14:paraId="03820142" w14:textId="77777777" w:rsidR="00111DBC" w:rsidRDefault="00367C09">
            <w:pPr>
              <w:widowControl w:val="0"/>
              <w:spacing w:line="240" w:lineRule="auto"/>
            </w:pPr>
            <w:r>
              <w:t xml:space="preserve">Start on co </w:t>
            </w:r>
            <w:proofErr w:type="spellStart"/>
            <w:r>
              <w:t>req</w:t>
            </w:r>
            <w:proofErr w:type="spellEnd"/>
            <w:r>
              <w:t xml:space="preserve"> intervention metric.  </w:t>
            </w:r>
          </w:p>
        </w:tc>
        <w:tc>
          <w:tcPr>
            <w:tcW w:w="3600" w:type="dxa"/>
            <w:tcMar>
              <w:top w:w="100" w:type="dxa"/>
              <w:left w:w="100" w:type="dxa"/>
              <w:bottom w:w="100" w:type="dxa"/>
              <w:right w:w="100" w:type="dxa"/>
            </w:tcMar>
          </w:tcPr>
          <w:p w14:paraId="2D76EE3C" w14:textId="77777777" w:rsidR="00111DBC" w:rsidRDefault="00367C09">
            <w:pPr>
              <w:widowControl w:val="0"/>
              <w:spacing w:line="240" w:lineRule="auto"/>
            </w:pPr>
            <w:r>
              <w:t>OCHE, Campus level to communicate this out.</w:t>
            </w:r>
          </w:p>
        </w:tc>
        <w:tc>
          <w:tcPr>
            <w:tcW w:w="3600" w:type="dxa"/>
            <w:tcMar>
              <w:top w:w="100" w:type="dxa"/>
              <w:left w:w="100" w:type="dxa"/>
              <w:bottom w:w="100" w:type="dxa"/>
              <w:right w:w="100" w:type="dxa"/>
            </w:tcMar>
          </w:tcPr>
          <w:p w14:paraId="469E428C" w14:textId="77777777" w:rsidR="00111DBC" w:rsidRDefault="00367C09">
            <w:pPr>
              <w:widowControl w:val="0"/>
              <w:spacing w:line="240" w:lineRule="auto"/>
            </w:pPr>
            <w:r>
              <w:t>Staffing.</w:t>
            </w:r>
          </w:p>
        </w:tc>
        <w:tc>
          <w:tcPr>
            <w:tcW w:w="3600" w:type="dxa"/>
            <w:tcMar>
              <w:top w:w="100" w:type="dxa"/>
              <w:left w:w="100" w:type="dxa"/>
              <w:bottom w:w="100" w:type="dxa"/>
              <w:right w:w="100" w:type="dxa"/>
            </w:tcMar>
          </w:tcPr>
          <w:p w14:paraId="406BCB07" w14:textId="77777777" w:rsidR="00111DBC" w:rsidRDefault="00C40FB4">
            <w:pPr>
              <w:widowControl w:val="0"/>
              <w:spacing w:line="240" w:lineRule="auto"/>
            </w:pPr>
            <w:r>
              <w:t xml:space="preserve">Data to guide instruction and advising.  </w:t>
            </w:r>
          </w:p>
        </w:tc>
      </w:tr>
      <w:tr w:rsidR="00111DBC" w14:paraId="70DBDDFF" w14:textId="77777777">
        <w:trPr>
          <w:trHeight w:val="2160"/>
        </w:trPr>
        <w:tc>
          <w:tcPr>
            <w:tcW w:w="3600" w:type="dxa"/>
            <w:tcMar>
              <w:top w:w="100" w:type="dxa"/>
              <w:left w:w="100" w:type="dxa"/>
              <w:bottom w:w="100" w:type="dxa"/>
              <w:right w:w="100" w:type="dxa"/>
            </w:tcMar>
          </w:tcPr>
          <w:p w14:paraId="1D26B9C7" w14:textId="77777777" w:rsidR="00111DBC" w:rsidRDefault="00367C09">
            <w:pPr>
              <w:widowControl w:val="0"/>
              <w:spacing w:line="240" w:lineRule="auto"/>
            </w:pPr>
            <w:r>
              <w:t xml:space="preserve">Align co requisite efforts with ETS and GEAR UP.  Consider offering co </w:t>
            </w:r>
            <w:proofErr w:type="spellStart"/>
            <w:r>
              <w:t>req</w:t>
            </w:r>
            <w:proofErr w:type="spellEnd"/>
            <w:r>
              <w:t xml:space="preserve"> as dual enrollment via distance learning.  </w:t>
            </w:r>
          </w:p>
        </w:tc>
        <w:tc>
          <w:tcPr>
            <w:tcW w:w="3600" w:type="dxa"/>
            <w:tcMar>
              <w:top w:w="100" w:type="dxa"/>
              <w:left w:w="100" w:type="dxa"/>
              <w:bottom w:w="100" w:type="dxa"/>
              <w:right w:w="100" w:type="dxa"/>
            </w:tcMar>
          </w:tcPr>
          <w:p w14:paraId="71B1C329" w14:textId="77777777" w:rsidR="00111DBC" w:rsidRDefault="00367C09">
            <w:pPr>
              <w:widowControl w:val="0"/>
              <w:spacing w:line="240" w:lineRule="auto"/>
            </w:pPr>
            <w:r>
              <w:t xml:space="preserve">Meet with ETS and GEAR UP directors.  Establish an online co </w:t>
            </w:r>
            <w:proofErr w:type="spellStart"/>
            <w:r>
              <w:t>req</w:t>
            </w:r>
            <w:proofErr w:type="spellEnd"/>
            <w:r>
              <w:t xml:space="preserve"> offering as a pilot.</w:t>
            </w:r>
          </w:p>
        </w:tc>
        <w:tc>
          <w:tcPr>
            <w:tcW w:w="3600" w:type="dxa"/>
            <w:tcMar>
              <w:top w:w="100" w:type="dxa"/>
              <w:left w:w="100" w:type="dxa"/>
              <w:bottom w:w="100" w:type="dxa"/>
              <w:right w:w="100" w:type="dxa"/>
            </w:tcMar>
          </w:tcPr>
          <w:p w14:paraId="4B98F1C2" w14:textId="77777777" w:rsidR="00111DBC" w:rsidRDefault="00367C09">
            <w:pPr>
              <w:widowControl w:val="0"/>
              <w:spacing w:line="240" w:lineRule="auto"/>
            </w:pPr>
            <w:r>
              <w:t>ETS/GEAR UP/ regional campus.</w:t>
            </w:r>
          </w:p>
        </w:tc>
        <w:tc>
          <w:tcPr>
            <w:tcW w:w="3600" w:type="dxa"/>
            <w:tcMar>
              <w:top w:w="100" w:type="dxa"/>
              <w:left w:w="100" w:type="dxa"/>
              <w:bottom w:w="100" w:type="dxa"/>
              <w:right w:w="100" w:type="dxa"/>
            </w:tcMar>
          </w:tcPr>
          <w:p w14:paraId="457F6EAD" w14:textId="77777777" w:rsidR="00111DBC" w:rsidRDefault="00367C09">
            <w:pPr>
              <w:widowControl w:val="0"/>
              <w:spacing w:line="240" w:lineRule="auto"/>
            </w:pPr>
            <w:r>
              <w:t xml:space="preserve">Delivery in to a remote MT community.  </w:t>
            </w:r>
          </w:p>
        </w:tc>
        <w:tc>
          <w:tcPr>
            <w:tcW w:w="3600" w:type="dxa"/>
            <w:tcMar>
              <w:top w:w="100" w:type="dxa"/>
              <w:left w:w="100" w:type="dxa"/>
              <w:bottom w:w="100" w:type="dxa"/>
              <w:right w:w="100" w:type="dxa"/>
            </w:tcMar>
          </w:tcPr>
          <w:p w14:paraId="44C5BC76" w14:textId="77777777" w:rsidR="00111DBC" w:rsidRDefault="00C40FB4">
            <w:pPr>
              <w:widowControl w:val="0"/>
              <w:spacing w:line="240" w:lineRule="auto"/>
            </w:pPr>
            <w:r>
              <w:t xml:space="preserve">More co </w:t>
            </w:r>
            <w:proofErr w:type="spellStart"/>
            <w:r>
              <w:t>req</w:t>
            </w:r>
            <w:proofErr w:type="spellEnd"/>
            <w:r>
              <w:t xml:space="preserve"> through dual enrollment.</w:t>
            </w:r>
          </w:p>
        </w:tc>
      </w:tr>
    </w:tbl>
    <w:p w14:paraId="3DE06564" w14:textId="77777777" w:rsidR="00111DBC" w:rsidRDefault="00111DBC"/>
    <w:tbl>
      <w:tblPr>
        <w:tblStyle w:val="a0"/>
        <w:tblW w:w="18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gridCol w:w="3600"/>
      </w:tblGrid>
      <w:tr w:rsidR="00111DBC" w14:paraId="31F6EF01" w14:textId="77777777">
        <w:trPr>
          <w:trHeight w:val="1380"/>
        </w:trPr>
        <w:tc>
          <w:tcPr>
            <w:tcW w:w="18000" w:type="dxa"/>
            <w:gridSpan w:val="5"/>
            <w:shd w:val="clear" w:color="auto" w:fill="6FA8DC"/>
            <w:tcMar>
              <w:top w:w="100" w:type="dxa"/>
              <w:left w:w="100" w:type="dxa"/>
              <w:bottom w:w="100" w:type="dxa"/>
              <w:right w:w="100" w:type="dxa"/>
            </w:tcMar>
          </w:tcPr>
          <w:p w14:paraId="649E7A94" w14:textId="77777777" w:rsidR="00111DBC" w:rsidRDefault="00676751">
            <w:pPr>
              <w:jc w:val="center"/>
              <w:rPr>
                <w:b/>
                <w:sz w:val="20"/>
                <w:szCs w:val="20"/>
              </w:rPr>
            </w:pPr>
            <w:r>
              <w:rPr>
                <w:b/>
                <w:sz w:val="20"/>
                <w:szCs w:val="20"/>
              </w:rPr>
              <w:t>Data</w:t>
            </w:r>
          </w:p>
          <w:p w14:paraId="2ED16405" w14:textId="77777777" w:rsidR="00111DBC" w:rsidRDefault="00676751">
            <w:pPr>
              <w:rPr>
                <w:color w:val="FFFFFF"/>
                <w:sz w:val="20"/>
                <w:szCs w:val="20"/>
              </w:rPr>
            </w:pPr>
            <w:r>
              <w:rPr>
                <w:b/>
                <w:i/>
                <w:sz w:val="20"/>
                <w:szCs w:val="20"/>
              </w:rPr>
              <w:t xml:space="preserve">We believe in evidence and facts. </w:t>
            </w:r>
            <w:r>
              <w:rPr>
                <w:i/>
                <w:sz w:val="20"/>
                <w:szCs w:val="20"/>
              </w:rPr>
              <w:t xml:space="preserve">We do not fear the hard truths revealed in sober measurement, but instead realize that data are key to understanding our strengths, revealing our failures and identifying solutions. We expect the evaluation of results to be everybody’s business – from the executive suite to the classroom – and we call on institutional researchers to step up to join their fellow change agents, asserting their expertise to help drive continuous improvement. </w:t>
            </w:r>
          </w:p>
        </w:tc>
      </w:tr>
      <w:tr w:rsidR="00111DBC" w14:paraId="29A2ACCE" w14:textId="77777777">
        <w:trPr>
          <w:trHeight w:val="1120"/>
        </w:trPr>
        <w:tc>
          <w:tcPr>
            <w:tcW w:w="18000" w:type="dxa"/>
            <w:gridSpan w:val="5"/>
            <w:shd w:val="clear" w:color="auto" w:fill="CCCCCC"/>
            <w:tcMar>
              <w:top w:w="100" w:type="dxa"/>
              <w:left w:w="100" w:type="dxa"/>
              <w:bottom w:w="100" w:type="dxa"/>
              <w:right w:w="100" w:type="dxa"/>
            </w:tcMar>
          </w:tcPr>
          <w:p w14:paraId="693BD55F" w14:textId="77777777" w:rsidR="00111DBC" w:rsidRDefault="00676751">
            <w:pPr>
              <w:widowControl w:val="0"/>
              <w:spacing w:line="240" w:lineRule="auto"/>
              <w:rPr>
                <w:b/>
                <w:i/>
                <w:sz w:val="18"/>
                <w:szCs w:val="18"/>
              </w:rPr>
            </w:pPr>
            <w:r>
              <w:rPr>
                <w:b/>
                <w:i/>
                <w:sz w:val="18"/>
                <w:szCs w:val="18"/>
              </w:rPr>
              <w:t xml:space="preserve">What are our goals/objectives around Data Scaling Standard to support our corequisite </w:t>
            </w:r>
            <w:proofErr w:type="gramStart"/>
            <w:r>
              <w:rPr>
                <w:b/>
                <w:i/>
                <w:sz w:val="18"/>
                <w:szCs w:val="18"/>
              </w:rPr>
              <w:t>work?:</w:t>
            </w:r>
            <w:proofErr w:type="gramEnd"/>
          </w:p>
          <w:p w14:paraId="37759FD0" w14:textId="77777777" w:rsidR="00111DBC" w:rsidRDefault="00676751">
            <w:pPr>
              <w:widowControl w:val="0"/>
              <w:spacing w:line="240" w:lineRule="auto"/>
              <w:rPr>
                <w:b/>
                <w:i/>
                <w:sz w:val="18"/>
                <w:szCs w:val="18"/>
              </w:rPr>
            </w:pPr>
            <w:r>
              <w:rPr>
                <w:b/>
                <w:i/>
                <w:sz w:val="18"/>
                <w:szCs w:val="18"/>
              </w:rPr>
              <w:t>1.</w:t>
            </w:r>
            <w:r w:rsidR="00C00E0B">
              <w:rPr>
                <w:b/>
                <w:i/>
                <w:sz w:val="18"/>
                <w:szCs w:val="18"/>
              </w:rPr>
              <w:t>Collect and report data on first year pilot projects.</w:t>
            </w:r>
          </w:p>
          <w:p w14:paraId="3680C388" w14:textId="77777777" w:rsidR="00111DBC" w:rsidRDefault="00676751">
            <w:pPr>
              <w:widowControl w:val="0"/>
              <w:spacing w:line="240" w:lineRule="auto"/>
              <w:rPr>
                <w:b/>
                <w:i/>
                <w:sz w:val="18"/>
                <w:szCs w:val="18"/>
              </w:rPr>
            </w:pPr>
            <w:r>
              <w:rPr>
                <w:b/>
                <w:i/>
                <w:sz w:val="18"/>
                <w:szCs w:val="18"/>
              </w:rPr>
              <w:t>2.</w:t>
            </w:r>
            <w:r w:rsidR="00C00E0B">
              <w:rPr>
                <w:b/>
                <w:i/>
                <w:sz w:val="18"/>
                <w:szCs w:val="18"/>
              </w:rPr>
              <w:t xml:space="preserve"> Encourage and support k-12 use of electronic transcripts.</w:t>
            </w:r>
          </w:p>
          <w:p w14:paraId="04DA1180" w14:textId="77777777" w:rsidR="00111DBC" w:rsidRDefault="00676751">
            <w:pPr>
              <w:widowControl w:val="0"/>
              <w:spacing w:line="240" w:lineRule="auto"/>
              <w:rPr>
                <w:b/>
                <w:i/>
                <w:sz w:val="18"/>
                <w:szCs w:val="18"/>
              </w:rPr>
            </w:pPr>
            <w:r>
              <w:rPr>
                <w:b/>
                <w:i/>
                <w:sz w:val="18"/>
                <w:szCs w:val="18"/>
              </w:rPr>
              <w:t>3.</w:t>
            </w:r>
          </w:p>
          <w:p w14:paraId="3CDE0DDA" w14:textId="77777777" w:rsidR="00111DBC" w:rsidRDefault="00676751">
            <w:pPr>
              <w:widowControl w:val="0"/>
              <w:spacing w:line="240" w:lineRule="auto"/>
              <w:rPr>
                <w:b/>
                <w:i/>
                <w:sz w:val="18"/>
                <w:szCs w:val="18"/>
              </w:rPr>
            </w:pPr>
            <w:r>
              <w:rPr>
                <w:b/>
                <w:i/>
                <w:sz w:val="18"/>
                <w:szCs w:val="18"/>
              </w:rPr>
              <w:t>4.</w:t>
            </w:r>
          </w:p>
          <w:p w14:paraId="2DC6406F" w14:textId="77777777" w:rsidR="00111DBC" w:rsidRDefault="00676751">
            <w:pPr>
              <w:widowControl w:val="0"/>
              <w:spacing w:line="240" w:lineRule="auto"/>
              <w:rPr>
                <w:b/>
                <w:i/>
                <w:sz w:val="18"/>
                <w:szCs w:val="18"/>
              </w:rPr>
            </w:pPr>
            <w:r>
              <w:rPr>
                <w:b/>
                <w:i/>
                <w:sz w:val="18"/>
                <w:szCs w:val="18"/>
              </w:rPr>
              <w:t>5.</w:t>
            </w:r>
          </w:p>
        </w:tc>
      </w:tr>
      <w:tr w:rsidR="00111DBC" w14:paraId="2FCD199E" w14:textId="77777777">
        <w:trPr>
          <w:trHeight w:val="620"/>
        </w:trPr>
        <w:tc>
          <w:tcPr>
            <w:tcW w:w="3600" w:type="dxa"/>
            <w:shd w:val="clear" w:color="auto" w:fill="073763"/>
            <w:tcMar>
              <w:top w:w="100" w:type="dxa"/>
              <w:left w:w="100" w:type="dxa"/>
              <w:bottom w:w="100" w:type="dxa"/>
              <w:right w:w="100" w:type="dxa"/>
            </w:tcMar>
          </w:tcPr>
          <w:p w14:paraId="60CC2371" w14:textId="77777777" w:rsidR="00111DBC" w:rsidRDefault="00676751">
            <w:pPr>
              <w:widowControl w:val="0"/>
              <w:spacing w:line="240" w:lineRule="auto"/>
              <w:jc w:val="center"/>
              <w:rPr>
                <w:color w:val="FFFFFF"/>
                <w:sz w:val="20"/>
                <w:szCs w:val="20"/>
              </w:rPr>
            </w:pPr>
            <w:r>
              <w:rPr>
                <w:color w:val="FFFFFF"/>
                <w:sz w:val="20"/>
                <w:szCs w:val="20"/>
              </w:rPr>
              <w:t>What activities will move us toward meeting our goals/objectives?</w:t>
            </w:r>
          </w:p>
        </w:tc>
        <w:tc>
          <w:tcPr>
            <w:tcW w:w="3600" w:type="dxa"/>
            <w:shd w:val="clear" w:color="auto" w:fill="073763"/>
            <w:tcMar>
              <w:top w:w="100" w:type="dxa"/>
              <w:left w:w="100" w:type="dxa"/>
              <w:bottom w:w="100" w:type="dxa"/>
              <w:right w:w="100" w:type="dxa"/>
            </w:tcMar>
          </w:tcPr>
          <w:p w14:paraId="12788044" w14:textId="77777777" w:rsidR="00111DBC" w:rsidRDefault="00676751">
            <w:pPr>
              <w:widowControl w:val="0"/>
              <w:spacing w:line="240" w:lineRule="auto"/>
              <w:jc w:val="center"/>
              <w:rPr>
                <w:color w:val="FFFFFF"/>
                <w:sz w:val="20"/>
                <w:szCs w:val="20"/>
              </w:rPr>
            </w:pPr>
            <w:r>
              <w:rPr>
                <w:color w:val="FFFFFF"/>
                <w:sz w:val="20"/>
                <w:szCs w:val="20"/>
              </w:rPr>
              <w:t>Immediate Next Steps</w:t>
            </w:r>
          </w:p>
          <w:p w14:paraId="33DD7EDB" w14:textId="77777777" w:rsidR="00111DBC" w:rsidRDefault="00676751">
            <w:pPr>
              <w:widowControl w:val="0"/>
              <w:spacing w:line="240" w:lineRule="auto"/>
              <w:jc w:val="center"/>
              <w:rPr>
                <w:color w:val="FFFFFF"/>
                <w:sz w:val="20"/>
                <w:szCs w:val="20"/>
              </w:rPr>
            </w:pPr>
            <w:r>
              <w:rPr>
                <w:color w:val="FFFFFF"/>
                <w:sz w:val="20"/>
                <w:szCs w:val="20"/>
              </w:rPr>
              <w:t>(By October 31)</w:t>
            </w:r>
          </w:p>
        </w:tc>
        <w:tc>
          <w:tcPr>
            <w:tcW w:w="3600" w:type="dxa"/>
            <w:shd w:val="clear" w:color="auto" w:fill="073763"/>
            <w:tcMar>
              <w:top w:w="100" w:type="dxa"/>
              <w:left w:w="100" w:type="dxa"/>
              <w:bottom w:w="100" w:type="dxa"/>
              <w:right w:w="100" w:type="dxa"/>
            </w:tcMar>
          </w:tcPr>
          <w:p w14:paraId="53585C58" w14:textId="77777777" w:rsidR="00111DBC" w:rsidRDefault="00676751">
            <w:pPr>
              <w:widowControl w:val="0"/>
              <w:spacing w:line="240" w:lineRule="auto"/>
              <w:jc w:val="center"/>
              <w:rPr>
                <w:color w:val="FFFFFF"/>
                <w:sz w:val="20"/>
                <w:szCs w:val="20"/>
              </w:rPr>
            </w:pPr>
            <w:r>
              <w:rPr>
                <w:color w:val="FFFFFF"/>
                <w:sz w:val="20"/>
                <w:szCs w:val="20"/>
              </w:rPr>
              <w:t>Who should be engaged in the work?</w:t>
            </w:r>
          </w:p>
        </w:tc>
        <w:tc>
          <w:tcPr>
            <w:tcW w:w="3600" w:type="dxa"/>
            <w:shd w:val="clear" w:color="auto" w:fill="073763"/>
            <w:tcMar>
              <w:top w:w="100" w:type="dxa"/>
              <w:left w:w="100" w:type="dxa"/>
              <w:bottom w:w="100" w:type="dxa"/>
              <w:right w:w="100" w:type="dxa"/>
            </w:tcMar>
          </w:tcPr>
          <w:p w14:paraId="7FDB6C10" w14:textId="77777777" w:rsidR="00111DBC" w:rsidRDefault="00676751">
            <w:pPr>
              <w:widowControl w:val="0"/>
              <w:spacing w:line="240" w:lineRule="auto"/>
              <w:jc w:val="center"/>
              <w:rPr>
                <w:color w:val="FFFFFF"/>
                <w:sz w:val="20"/>
                <w:szCs w:val="20"/>
              </w:rPr>
            </w:pPr>
            <w:r>
              <w:rPr>
                <w:color w:val="FFFFFF"/>
                <w:sz w:val="20"/>
                <w:szCs w:val="20"/>
              </w:rPr>
              <w:t>Challenge(s)</w:t>
            </w:r>
          </w:p>
        </w:tc>
        <w:tc>
          <w:tcPr>
            <w:tcW w:w="3600" w:type="dxa"/>
            <w:shd w:val="clear" w:color="auto" w:fill="073763"/>
            <w:tcMar>
              <w:top w:w="100" w:type="dxa"/>
              <w:left w:w="100" w:type="dxa"/>
              <w:bottom w:w="100" w:type="dxa"/>
              <w:right w:w="100" w:type="dxa"/>
            </w:tcMar>
          </w:tcPr>
          <w:p w14:paraId="1FCDA8B0" w14:textId="77777777" w:rsidR="00111DBC" w:rsidRDefault="00676751">
            <w:pPr>
              <w:widowControl w:val="0"/>
              <w:spacing w:line="240" w:lineRule="auto"/>
              <w:jc w:val="center"/>
              <w:rPr>
                <w:color w:val="FFFFFF"/>
                <w:sz w:val="20"/>
                <w:szCs w:val="20"/>
              </w:rPr>
            </w:pPr>
            <w:r>
              <w:rPr>
                <w:color w:val="FFFFFF"/>
                <w:sz w:val="20"/>
                <w:szCs w:val="20"/>
              </w:rPr>
              <w:t>Outcome(s): What will this accomplish?</w:t>
            </w:r>
          </w:p>
        </w:tc>
      </w:tr>
      <w:tr w:rsidR="00111DBC" w14:paraId="36C0ECF3" w14:textId="77777777" w:rsidTr="0013008F">
        <w:trPr>
          <w:trHeight w:val="1356"/>
        </w:trPr>
        <w:tc>
          <w:tcPr>
            <w:tcW w:w="3600" w:type="dxa"/>
            <w:tcMar>
              <w:top w:w="100" w:type="dxa"/>
              <w:left w:w="100" w:type="dxa"/>
              <w:bottom w:w="100" w:type="dxa"/>
              <w:right w:w="100" w:type="dxa"/>
            </w:tcMar>
          </w:tcPr>
          <w:p w14:paraId="6A5C8648" w14:textId="77777777" w:rsidR="00AA2592" w:rsidRDefault="00830088" w:rsidP="00830088">
            <w:pPr>
              <w:widowControl w:val="0"/>
              <w:spacing w:line="240" w:lineRule="auto"/>
              <w:rPr>
                <w:color w:val="000000" w:themeColor="text1"/>
              </w:rPr>
            </w:pPr>
            <w:r>
              <w:rPr>
                <w:color w:val="000000" w:themeColor="text1"/>
              </w:rPr>
              <w:t>Collect and analyze instructor level data.</w:t>
            </w:r>
          </w:p>
          <w:p w14:paraId="7A9867B9" w14:textId="77777777" w:rsidR="00111DBC" w:rsidRDefault="00AA2592" w:rsidP="00830088">
            <w:pPr>
              <w:widowControl w:val="0"/>
              <w:spacing w:line="240" w:lineRule="auto"/>
              <w:rPr>
                <w:color w:val="FFFFFF"/>
              </w:rPr>
            </w:pPr>
            <w:r>
              <w:rPr>
                <w:color w:val="000000" w:themeColor="text1"/>
              </w:rPr>
              <w:t xml:space="preserve">OCHE request a campus level analysis of student success as per student </w:t>
            </w:r>
            <w:proofErr w:type="spellStart"/>
            <w:r>
              <w:rPr>
                <w:color w:val="000000" w:themeColor="text1"/>
              </w:rPr>
              <w:t>populations.</w:t>
            </w:r>
            <w:r w:rsidR="0013008F">
              <w:rPr>
                <w:color w:val="FFFFFF"/>
              </w:rPr>
              <w:t>d</w:t>
            </w:r>
            <w:proofErr w:type="spellEnd"/>
          </w:p>
        </w:tc>
        <w:tc>
          <w:tcPr>
            <w:tcW w:w="3600" w:type="dxa"/>
            <w:tcMar>
              <w:top w:w="100" w:type="dxa"/>
              <w:left w:w="100" w:type="dxa"/>
              <w:bottom w:w="100" w:type="dxa"/>
              <w:right w:w="100" w:type="dxa"/>
            </w:tcMar>
          </w:tcPr>
          <w:p w14:paraId="43D00FCE" w14:textId="77777777" w:rsidR="00111DBC" w:rsidRPr="00C40FB4" w:rsidRDefault="00C40FB4">
            <w:pPr>
              <w:widowControl w:val="0"/>
              <w:spacing w:line="240" w:lineRule="auto"/>
              <w:jc w:val="center"/>
              <w:rPr>
                <w:color w:val="000000" w:themeColor="text1"/>
              </w:rPr>
            </w:pPr>
            <w:r>
              <w:rPr>
                <w:color w:val="000000" w:themeColor="text1"/>
              </w:rPr>
              <w:t>Communicate ask to campuses.</w:t>
            </w:r>
          </w:p>
        </w:tc>
        <w:tc>
          <w:tcPr>
            <w:tcW w:w="3600" w:type="dxa"/>
            <w:tcMar>
              <w:top w:w="100" w:type="dxa"/>
              <w:left w:w="100" w:type="dxa"/>
              <w:bottom w:w="100" w:type="dxa"/>
              <w:right w:w="100" w:type="dxa"/>
            </w:tcMar>
          </w:tcPr>
          <w:p w14:paraId="1FFB2562" w14:textId="77777777" w:rsidR="00111DBC" w:rsidRPr="00C40FB4" w:rsidRDefault="00C40FB4" w:rsidP="00C40FB4">
            <w:pPr>
              <w:widowControl w:val="0"/>
              <w:spacing w:line="240" w:lineRule="auto"/>
              <w:rPr>
                <w:color w:val="000000" w:themeColor="text1"/>
              </w:rPr>
            </w:pPr>
            <w:r>
              <w:rPr>
                <w:color w:val="000000" w:themeColor="text1"/>
              </w:rPr>
              <w:t>Campus level math instructors.</w:t>
            </w:r>
          </w:p>
        </w:tc>
        <w:tc>
          <w:tcPr>
            <w:tcW w:w="3600" w:type="dxa"/>
            <w:tcMar>
              <w:top w:w="100" w:type="dxa"/>
              <w:left w:w="100" w:type="dxa"/>
              <w:bottom w:w="100" w:type="dxa"/>
              <w:right w:w="100" w:type="dxa"/>
            </w:tcMar>
          </w:tcPr>
          <w:p w14:paraId="00D5E863" w14:textId="77777777" w:rsidR="00111DBC" w:rsidRPr="00C40FB4" w:rsidRDefault="00C40FB4">
            <w:pPr>
              <w:widowControl w:val="0"/>
              <w:spacing w:line="240" w:lineRule="auto"/>
              <w:rPr>
                <w:color w:val="000000" w:themeColor="text1"/>
              </w:rPr>
            </w:pPr>
            <w:r>
              <w:rPr>
                <w:color w:val="000000" w:themeColor="text1"/>
              </w:rPr>
              <w:t>Privacy, time.</w:t>
            </w:r>
          </w:p>
        </w:tc>
        <w:tc>
          <w:tcPr>
            <w:tcW w:w="3600" w:type="dxa"/>
            <w:tcMar>
              <w:top w:w="100" w:type="dxa"/>
              <w:left w:w="100" w:type="dxa"/>
              <w:bottom w:w="100" w:type="dxa"/>
              <w:right w:w="100" w:type="dxa"/>
            </w:tcMar>
          </w:tcPr>
          <w:p w14:paraId="2940D1E4" w14:textId="77777777" w:rsidR="00111DBC" w:rsidRDefault="00C40FB4">
            <w:pPr>
              <w:widowControl w:val="0"/>
              <w:spacing w:line="240" w:lineRule="auto"/>
              <w:rPr>
                <w:color w:val="FFFFFF"/>
              </w:rPr>
            </w:pPr>
            <w:r w:rsidRPr="00C40FB4">
              <w:rPr>
                <w:color w:val="000000" w:themeColor="text1"/>
              </w:rPr>
              <w:t xml:space="preserve">Improved use and application of data.  </w:t>
            </w:r>
          </w:p>
        </w:tc>
      </w:tr>
      <w:tr w:rsidR="00111DBC" w14:paraId="3D62D20A" w14:textId="77777777" w:rsidTr="0013008F">
        <w:trPr>
          <w:trHeight w:val="1518"/>
        </w:trPr>
        <w:tc>
          <w:tcPr>
            <w:tcW w:w="3600" w:type="dxa"/>
            <w:tcMar>
              <w:top w:w="100" w:type="dxa"/>
              <w:left w:w="100" w:type="dxa"/>
              <w:bottom w:w="100" w:type="dxa"/>
              <w:right w:w="100" w:type="dxa"/>
            </w:tcMar>
          </w:tcPr>
          <w:p w14:paraId="224EF272" w14:textId="77777777" w:rsidR="00111DBC" w:rsidRDefault="00C40FB4">
            <w:pPr>
              <w:widowControl w:val="0"/>
              <w:spacing w:line="240" w:lineRule="auto"/>
            </w:pPr>
            <w:r>
              <w:t xml:space="preserve">Continued dialogue around electronic transcript usage with OPI, BPE, SAM and others. </w:t>
            </w:r>
          </w:p>
        </w:tc>
        <w:tc>
          <w:tcPr>
            <w:tcW w:w="3600" w:type="dxa"/>
            <w:tcMar>
              <w:top w:w="100" w:type="dxa"/>
              <w:left w:w="100" w:type="dxa"/>
              <w:bottom w:w="100" w:type="dxa"/>
              <w:right w:w="100" w:type="dxa"/>
            </w:tcMar>
          </w:tcPr>
          <w:p w14:paraId="49B7B836" w14:textId="77777777" w:rsidR="00111DBC" w:rsidRDefault="00C40FB4">
            <w:pPr>
              <w:widowControl w:val="0"/>
              <w:spacing w:line="240" w:lineRule="auto"/>
            </w:pPr>
            <w:r>
              <w:t xml:space="preserve">Meetings with BPE and OPI. </w:t>
            </w:r>
          </w:p>
        </w:tc>
        <w:tc>
          <w:tcPr>
            <w:tcW w:w="3600" w:type="dxa"/>
            <w:tcMar>
              <w:top w:w="100" w:type="dxa"/>
              <w:left w:w="100" w:type="dxa"/>
              <w:bottom w:w="100" w:type="dxa"/>
              <w:right w:w="100" w:type="dxa"/>
            </w:tcMar>
          </w:tcPr>
          <w:p w14:paraId="2822BD52" w14:textId="77777777" w:rsidR="00111DBC" w:rsidRDefault="00C40FB4">
            <w:pPr>
              <w:widowControl w:val="0"/>
              <w:spacing w:line="240" w:lineRule="auto"/>
            </w:pPr>
            <w:r>
              <w:t xml:space="preserve">Angela, John, Eric.  </w:t>
            </w:r>
          </w:p>
        </w:tc>
        <w:tc>
          <w:tcPr>
            <w:tcW w:w="3600" w:type="dxa"/>
            <w:tcMar>
              <w:top w:w="100" w:type="dxa"/>
              <w:left w:w="100" w:type="dxa"/>
              <w:bottom w:w="100" w:type="dxa"/>
              <w:right w:w="100" w:type="dxa"/>
            </w:tcMar>
          </w:tcPr>
          <w:p w14:paraId="57C5B420" w14:textId="77777777" w:rsidR="00111DBC" w:rsidRDefault="00C40FB4">
            <w:pPr>
              <w:widowControl w:val="0"/>
              <w:spacing w:line="240" w:lineRule="auto"/>
            </w:pPr>
            <w:r>
              <w:t xml:space="preserve">Unsure why k-12 schools have not come on board. </w:t>
            </w:r>
          </w:p>
        </w:tc>
        <w:tc>
          <w:tcPr>
            <w:tcW w:w="3600" w:type="dxa"/>
            <w:tcMar>
              <w:top w:w="100" w:type="dxa"/>
              <w:left w:w="100" w:type="dxa"/>
              <w:bottom w:w="100" w:type="dxa"/>
              <w:right w:w="100" w:type="dxa"/>
            </w:tcMar>
          </w:tcPr>
          <w:p w14:paraId="569C1873" w14:textId="77777777" w:rsidR="00111DBC" w:rsidRDefault="00C40FB4">
            <w:pPr>
              <w:widowControl w:val="0"/>
              <w:spacing w:line="240" w:lineRule="auto"/>
            </w:pPr>
            <w:r>
              <w:t xml:space="preserve">Increased use of electronic transcript which will assist the MUS in math placement.  </w:t>
            </w:r>
          </w:p>
        </w:tc>
      </w:tr>
      <w:tr w:rsidR="00111DBC" w14:paraId="0A67C5CB" w14:textId="77777777" w:rsidTr="0013008F">
        <w:trPr>
          <w:trHeight w:val="1968"/>
        </w:trPr>
        <w:tc>
          <w:tcPr>
            <w:tcW w:w="3600" w:type="dxa"/>
            <w:tcMar>
              <w:top w:w="100" w:type="dxa"/>
              <w:left w:w="100" w:type="dxa"/>
              <w:bottom w:w="100" w:type="dxa"/>
              <w:right w:w="100" w:type="dxa"/>
            </w:tcMar>
          </w:tcPr>
          <w:p w14:paraId="13209071" w14:textId="77777777" w:rsidR="00111DBC" w:rsidRDefault="00111DBC">
            <w:pPr>
              <w:widowControl w:val="0"/>
              <w:spacing w:line="240" w:lineRule="auto"/>
            </w:pPr>
          </w:p>
        </w:tc>
        <w:tc>
          <w:tcPr>
            <w:tcW w:w="3600" w:type="dxa"/>
            <w:tcMar>
              <w:top w:w="100" w:type="dxa"/>
              <w:left w:w="100" w:type="dxa"/>
              <w:bottom w:w="100" w:type="dxa"/>
              <w:right w:w="100" w:type="dxa"/>
            </w:tcMar>
          </w:tcPr>
          <w:p w14:paraId="63520B7A" w14:textId="77777777" w:rsidR="00111DBC" w:rsidRDefault="00111DBC">
            <w:pPr>
              <w:widowControl w:val="0"/>
              <w:spacing w:line="240" w:lineRule="auto"/>
            </w:pPr>
          </w:p>
        </w:tc>
        <w:tc>
          <w:tcPr>
            <w:tcW w:w="3600" w:type="dxa"/>
            <w:tcMar>
              <w:top w:w="100" w:type="dxa"/>
              <w:left w:w="100" w:type="dxa"/>
              <w:bottom w:w="100" w:type="dxa"/>
              <w:right w:w="100" w:type="dxa"/>
            </w:tcMar>
          </w:tcPr>
          <w:p w14:paraId="5D8F2BA6" w14:textId="77777777" w:rsidR="00111DBC" w:rsidRDefault="00111DBC">
            <w:pPr>
              <w:widowControl w:val="0"/>
              <w:spacing w:line="240" w:lineRule="auto"/>
            </w:pPr>
          </w:p>
        </w:tc>
        <w:tc>
          <w:tcPr>
            <w:tcW w:w="3600" w:type="dxa"/>
            <w:tcMar>
              <w:top w:w="100" w:type="dxa"/>
              <w:left w:w="100" w:type="dxa"/>
              <w:bottom w:w="100" w:type="dxa"/>
              <w:right w:w="100" w:type="dxa"/>
            </w:tcMar>
          </w:tcPr>
          <w:p w14:paraId="588A6176" w14:textId="77777777" w:rsidR="00111DBC" w:rsidRDefault="00111DBC">
            <w:pPr>
              <w:widowControl w:val="0"/>
              <w:spacing w:line="240" w:lineRule="auto"/>
            </w:pPr>
          </w:p>
        </w:tc>
        <w:tc>
          <w:tcPr>
            <w:tcW w:w="3600" w:type="dxa"/>
            <w:tcMar>
              <w:top w:w="100" w:type="dxa"/>
              <w:left w:w="100" w:type="dxa"/>
              <w:bottom w:w="100" w:type="dxa"/>
              <w:right w:w="100" w:type="dxa"/>
            </w:tcMar>
          </w:tcPr>
          <w:p w14:paraId="4FC9C3C2" w14:textId="77777777" w:rsidR="00111DBC" w:rsidRDefault="00111DBC">
            <w:pPr>
              <w:widowControl w:val="0"/>
              <w:spacing w:line="240" w:lineRule="auto"/>
            </w:pPr>
          </w:p>
        </w:tc>
      </w:tr>
    </w:tbl>
    <w:p w14:paraId="4A1BA7D4" w14:textId="77777777" w:rsidR="00111DBC" w:rsidRDefault="00111DBC"/>
    <w:tbl>
      <w:tblPr>
        <w:tblStyle w:val="a1"/>
        <w:tblW w:w="18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gridCol w:w="3600"/>
      </w:tblGrid>
      <w:tr w:rsidR="00111DBC" w14:paraId="63FC1E00" w14:textId="77777777">
        <w:trPr>
          <w:trHeight w:val="1360"/>
        </w:trPr>
        <w:tc>
          <w:tcPr>
            <w:tcW w:w="18000" w:type="dxa"/>
            <w:gridSpan w:val="5"/>
            <w:shd w:val="clear" w:color="auto" w:fill="6FA8DC"/>
            <w:tcMar>
              <w:top w:w="100" w:type="dxa"/>
              <w:left w:w="100" w:type="dxa"/>
              <w:bottom w:w="100" w:type="dxa"/>
              <w:right w:w="100" w:type="dxa"/>
            </w:tcMar>
          </w:tcPr>
          <w:p w14:paraId="22025ADE" w14:textId="77777777" w:rsidR="00111DBC" w:rsidRDefault="00676751">
            <w:pPr>
              <w:jc w:val="center"/>
              <w:rPr>
                <w:i/>
                <w:sz w:val="20"/>
                <w:szCs w:val="20"/>
              </w:rPr>
            </w:pPr>
            <w:r>
              <w:rPr>
                <w:b/>
                <w:sz w:val="20"/>
                <w:szCs w:val="20"/>
              </w:rPr>
              <w:lastRenderedPageBreak/>
              <w:t xml:space="preserve">                                                                 Policy and Legislation</w:t>
            </w:r>
            <w:r>
              <w:rPr>
                <w:i/>
                <w:sz w:val="20"/>
                <w:szCs w:val="20"/>
              </w:rPr>
              <w:tab/>
              <w:t xml:space="preserve"> </w:t>
            </w:r>
            <w:r>
              <w:rPr>
                <w:i/>
                <w:sz w:val="20"/>
                <w:szCs w:val="20"/>
              </w:rPr>
              <w:tab/>
              <w:t xml:space="preserve"> </w:t>
            </w:r>
            <w:r>
              <w:rPr>
                <w:i/>
                <w:sz w:val="20"/>
                <w:szCs w:val="20"/>
              </w:rPr>
              <w:tab/>
              <w:t xml:space="preserve"> </w:t>
            </w:r>
            <w:r>
              <w:rPr>
                <w:i/>
                <w:sz w:val="20"/>
                <w:szCs w:val="20"/>
              </w:rPr>
              <w:tab/>
            </w:r>
            <w:r>
              <w:rPr>
                <w:i/>
                <w:sz w:val="20"/>
                <w:szCs w:val="20"/>
              </w:rPr>
              <w:tab/>
            </w:r>
          </w:p>
          <w:p w14:paraId="4F64AADF" w14:textId="77777777" w:rsidR="00111DBC" w:rsidRDefault="00676751">
            <w:pPr>
              <w:rPr>
                <w:color w:val="FFFFFF"/>
                <w:sz w:val="20"/>
                <w:szCs w:val="20"/>
              </w:rPr>
            </w:pPr>
            <w:r>
              <w:rPr>
                <w:b/>
                <w:i/>
                <w:sz w:val="20"/>
                <w:szCs w:val="20"/>
              </w:rPr>
              <w:t xml:space="preserve">We believe in smart policy to accelerate and sustain structural reforms. </w:t>
            </w:r>
            <w:r>
              <w:rPr>
                <w:i/>
                <w:sz w:val="20"/>
                <w:szCs w:val="20"/>
              </w:rPr>
              <w:t xml:space="preserve">We will assert the scaling power of policy when it is evidence-based, pursued in an appropriate venue, developed transparently and crafted with implementation in mind. We know that good policy provides flexibility for institutions, but does not compromise on accountability or results. We respect the duty of elected and appointed policymakers to protect the public investment in higher education and demand better and more equitable returns for students and taxpayers. </w:t>
            </w:r>
          </w:p>
        </w:tc>
      </w:tr>
      <w:tr w:rsidR="00111DBC" w14:paraId="0C4EC344" w14:textId="77777777">
        <w:trPr>
          <w:trHeight w:val="1360"/>
        </w:trPr>
        <w:tc>
          <w:tcPr>
            <w:tcW w:w="18000" w:type="dxa"/>
            <w:gridSpan w:val="5"/>
            <w:shd w:val="clear" w:color="auto" w:fill="D9D9D9"/>
            <w:tcMar>
              <w:top w:w="100" w:type="dxa"/>
              <w:left w:w="100" w:type="dxa"/>
              <w:bottom w:w="100" w:type="dxa"/>
              <w:right w:w="100" w:type="dxa"/>
            </w:tcMar>
          </w:tcPr>
          <w:p w14:paraId="5A17E2E7" w14:textId="77777777" w:rsidR="00111DBC" w:rsidRDefault="00676751">
            <w:pPr>
              <w:widowControl w:val="0"/>
              <w:spacing w:line="240" w:lineRule="auto"/>
              <w:rPr>
                <w:b/>
                <w:i/>
                <w:sz w:val="18"/>
                <w:szCs w:val="18"/>
              </w:rPr>
            </w:pPr>
            <w:r>
              <w:rPr>
                <w:b/>
                <w:i/>
                <w:sz w:val="18"/>
                <w:szCs w:val="18"/>
              </w:rPr>
              <w:t xml:space="preserve">What are our goals/objectives around Policy and Legislation Scaling Standard to support our corequisite </w:t>
            </w:r>
            <w:proofErr w:type="gramStart"/>
            <w:r>
              <w:rPr>
                <w:b/>
                <w:i/>
                <w:sz w:val="18"/>
                <w:szCs w:val="18"/>
              </w:rPr>
              <w:t>work?:</w:t>
            </w:r>
            <w:proofErr w:type="gramEnd"/>
          </w:p>
          <w:p w14:paraId="6168B040" w14:textId="77777777" w:rsidR="00111DBC" w:rsidRPr="005259C5" w:rsidRDefault="005259C5" w:rsidP="005259C5">
            <w:pPr>
              <w:pStyle w:val="ListParagraph"/>
              <w:widowControl w:val="0"/>
              <w:numPr>
                <w:ilvl w:val="0"/>
                <w:numId w:val="2"/>
              </w:numPr>
              <w:spacing w:line="240" w:lineRule="auto"/>
              <w:rPr>
                <w:b/>
                <w:i/>
                <w:sz w:val="18"/>
                <w:szCs w:val="18"/>
              </w:rPr>
            </w:pPr>
            <w:r w:rsidRPr="005259C5">
              <w:rPr>
                <w:b/>
                <w:i/>
                <w:sz w:val="18"/>
                <w:szCs w:val="18"/>
              </w:rPr>
              <w:t xml:space="preserve">Update 301.18 which govern developmental </w:t>
            </w:r>
            <w:proofErr w:type="spellStart"/>
            <w:r w:rsidRPr="005259C5">
              <w:rPr>
                <w:b/>
                <w:i/>
                <w:sz w:val="18"/>
                <w:szCs w:val="18"/>
              </w:rPr>
              <w:t>ed</w:t>
            </w:r>
            <w:proofErr w:type="spellEnd"/>
            <w:r w:rsidRPr="005259C5">
              <w:rPr>
                <w:b/>
                <w:i/>
                <w:sz w:val="18"/>
                <w:szCs w:val="18"/>
              </w:rPr>
              <w:t xml:space="preserve"> in MU</w:t>
            </w:r>
            <w:r>
              <w:rPr>
                <w:b/>
                <w:i/>
                <w:sz w:val="18"/>
                <w:szCs w:val="18"/>
              </w:rPr>
              <w:t xml:space="preserve">S by September 2017 </w:t>
            </w:r>
            <w:proofErr w:type="spellStart"/>
            <w:r>
              <w:rPr>
                <w:b/>
                <w:i/>
                <w:sz w:val="18"/>
                <w:szCs w:val="18"/>
              </w:rPr>
              <w:t>BoR.</w:t>
            </w:r>
            <w:proofErr w:type="spellEnd"/>
          </w:p>
          <w:p w14:paraId="083E7C84" w14:textId="77777777" w:rsidR="005259C5" w:rsidRDefault="005259C5" w:rsidP="005259C5">
            <w:pPr>
              <w:pStyle w:val="ListParagraph"/>
              <w:widowControl w:val="0"/>
              <w:numPr>
                <w:ilvl w:val="0"/>
                <w:numId w:val="2"/>
              </w:numPr>
              <w:spacing w:line="240" w:lineRule="auto"/>
              <w:rPr>
                <w:b/>
                <w:i/>
                <w:sz w:val="18"/>
                <w:szCs w:val="18"/>
              </w:rPr>
            </w:pPr>
            <w:r>
              <w:rPr>
                <w:b/>
                <w:i/>
                <w:sz w:val="18"/>
                <w:szCs w:val="18"/>
              </w:rPr>
              <w:t>Encourage BPE adoption of senior year of math by Spring 2018.</w:t>
            </w:r>
          </w:p>
          <w:p w14:paraId="603B91B1" w14:textId="77777777" w:rsidR="00111DBC" w:rsidRDefault="005259C5" w:rsidP="005259C5">
            <w:pPr>
              <w:pStyle w:val="ListParagraph"/>
              <w:widowControl w:val="0"/>
              <w:numPr>
                <w:ilvl w:val="0"/>
                <w:numId w:val="2"/>
              </w:numPr>
              <w:spacing w:line="240" w:lineRule="auto"/>
              <w:rPr>
                <w:b/>
                <w:i/>
                <w:sz w:val="18"/>
                <w:szCs w:val="18"/>
              </w:rPr>
            </w:pPr>
            <w:r>
              <w:rPr>
                <w:b/>
                <w:i/>
                <w:sz w:val="18"/>
                <w:szCs w:val="18"/>
              </w:rPr>
              <w:t>Utilize policy to encourage campuses to fully implement co requisite design.</w:t>
            </w:r>
          </w:p>
          <w:p w14:paraId="685126EA" w14:textId="77777777" w:rsidR="00AA2592" w:rsidRPr="005259C5" w:rsidRDefault="00AA2592" w:rsidP="005259C5">
            <w:pPr>
              <w:pStyle w:val="ListParagraph"/>
              <w:widowControl w:val="0"/>
              <w:numPr>
                <w:ilvl w:val="0"/>
                <w:numId w:val="2"/>
              </w:numPr>
              <w:spacing w:line="240" w:lineRule="auto"/>
              <w:rPr>
                <w:b/>
                <w:i/>
                <w:sz w:val="18"/>
                <w:szCs w:val="18"/>
              </w:rPr>
            </w:pPr>
            <w:r>
              <w:rPr>
                <w:b/>
                <w:i/>
                <w:sz w:val="18"/>
                <w:szCs w:val="18"/>
              </w:rPr>
              <w:t>Revisit perfor</w:t>
            </w:r>
            <w:r w:rsidR="00396166">
              <w:rPr>
                <w:b/>
                <w:i/>
                <w:sz w:val="18"/>
                <w:szCs w:val="18"/>
              </w:rPr>
              <w:t>mance based funding to incentivize</w:t>
            </w:r>
            <w:r>
              <w:rPr>
                <w:b/>
                <w:i/>
                <w:sz w:val="18"/>
                <w:szCs w:val="18"/>
              </w:rPr>
              <w:t xml:space="preserve"> co </w:t>
            </w:r>
            <w:proofErr w:type="spellStart"/>
            <w:r>
              <w:rPr>
                <w:b/>
                <w:i/>
                <w:sz w:val="18"/>
                <w:szCs w:val="18"/>
              </w:rPr>
              <w:t>req</w:t>
            </w:r>
            <w:proofErr w:type="spellEnd"/>
            <w:r>
              <w:rPr>
                <w:b/>
                <w:i/>
                <w:sz w:val="18"/>
                <w:szCs w:val="18"/>
              </w:rPr>
              <w:t xml:space="preserve"> and equity.</w:t>
            </w:r>
          </w:p>
        </w:tc>
      </w:tr>
      <w:tr w:rsidR="00111DBC" w14:paraId="16733285" w14:textId="77777777">
        <w:trPr>
          <w:trHeight w:val="820"/>
        </w:trPr>
        <w:tc>
          <w:tcPr>
            <w:tcW w:w="3600" w:type="dxa"/>
            <w:shd w:val="clear" w:color="auto" w:fill="073763"/>
            <w:tcMar>
              <w:top w:w="100" w:type="dxa"/>
              <w:left w:w="100" w:type="dxa"/>
              <w:bottom w:w="100" w:type="dxa"/>
              <w:right w:w="100" w:type="dxa"/>
            </w:tcMar>
          </w:tcPr>
          <w:p w14:paraId="44A5BC87" w14:textId="77777777" w:rsidR="00111DBC" w:rsidRDefault="00676751">
            <w:pPr>
              <w:widowControl w:val="0"/>
              <w:spacing w:line="240" w:lineRule="auto"/>
              <w:jc w:val="center"/>
              <w:rPr>
                <w:color w:val="FFFFFF"/>
                <w:sz w:val="20"/>
                <w:szCs w:val="20"/>
              </w:rPr>
            </w:pPr>
            <w:r>
              <w:rPr>
                <w:color w:val="FFFFFF"/>
                <w:sz w:val="20"/>
                <w:szCs w:val="20"/>
              </w:rPr>
              <w:t>What activities will move us toward meeting our goals/objectives?</w:t>
            </w:r>
          </w:p>
        </w:tc>
        <w:tc>
          <w:tcPr>
            <w:tcW w:w="3600" w:type="dxa"/>
            <w:shd w:val="clear" w:color="auto" w:fill="073763"/>
            <w:tcMar>
              <w:top w:w="100" w:type="dxa"/>
              <w:left w:w="100" w:type="dxa"/>
              <w:bottom w:w="100" w:type="dxa"/>
              <w:right w:w="100" w:type="dxa"/>
            </w:tcMar>
          </w:tcPr>
          <w:p w14:paraId="253E630F" w14:textId="77777777" w:rsidR="00111DBC" w:rsidRDefault="00676751">
            <w:pPr>
              <w:widowControl w:val="0"/>
              <w:spacing w:line="240" w:lineRule="auto"/>
              <w:jc w:val="center"/>
              <w:rPr>
                <w:color w:val="FFFFFF"/>
                <w:sz w:val="20"/>
                <w:szCs w:val="20"/>
              </w:rPr>
            </w:pPr>
            <w:r>
              <w:rPr>
                <w:color w:val="FFFFFF"/>
                <w:sz w:val="20"/>
                <w:szCs w:val="20"/>
              </w:rPr>
              <w:t>Immediate Next Steps</w:t>
            </w:r>
          </w:p>
          <w:p w14:paraId="656AEC05" w14:textId="77777777" w:rsidR="00111DBC" w:rsidRDefault="00676751">
            <w:pPr>
              <w:widowControl w:val="0"/>
              <w:spacing w:line="240" w:lineRule="auto"/>
              <w:jc w:val="center"/>
              <w:rPr>
                <w:color w:val="FFFFFF"/>
                <w:sz w:val="20"/>
                <w:szCs w:val="20"/>
              </w:rPr>
            </w:pPr>
            <w:r>
              <w:rPr>
                <w:color w:val="FFFFFF"/>
                <w:sz w:val="20"/>
                <w:szCs w:val="20"/>
              </w:rPr>
              <w:t>(By October 31)</w:t>
            </w:r>
          </w:p>
        </w:tc>
        <w:tc>
          <w:tcPr>
            <w:tcW w:w="3600" w:type="dxa"/>
            <w:shd w:val="clear" w:color="auto" w:fill="073763"/>
            <w:tcMar>
              <w:top w:w="100" w:type="dxa"/>
              <w:left w:w="100" w:type="dxa"/>
              <w:bottom w:w="100" w:type="dxa"/>
              <w:right w:w="100" w:type="dxa"/>
            </w:tcMar>
          </w:tcPr>
          <w:p w14:paraId="51ED7726" w14:textId="77777777" w:rsidR="00111DBC" w:rsidRDefault="00676751">
            <w:pPr>
              <w:widowControl w:val="0"/>
              <w:spacing w:line="240" w:lineRule="auto"/>
              <w:jc w:val="center"/>
              <w:rPr>
                <w:color w:val="FFFFFF"/>
                <w:sz w:val="20"/>
                <w:szCs w:val="20"/>
              </w:rPr>
            </w:pPr>
            <w:r>
              <w:rPr>
                <w:color w:val="FFFFFF"/>
                <w:sz w:val="20"/>
                <w:szCs w:val="20"/>
              </w:rPr>
              <w:t>Who should be engaged in the work?</w:t>
            </w:r>
          </w:p>
        </w:tc>
        <w:tc>
          <w:tcPr>
            <w:tcW w:w="3600" w:type="dxa"/>
            <w:shd w:val="clear" w:color="auto" w:fill="073763"/>
            <w:tcMar>
              <w:top w:w="100" w:type="dxa"/>
              <w:left w:w="100" w:type="dxa"/>
              <w:bottom w:w="100" w:type="dxa"/>
              <w:right w:w="100" w:type="dxa"/>
            </w:tcMar>
          </w:tcPr>
          <w:p w14:paraId="1E00C5E6" w14:textId="77777777" w:rsidR="00111DBC" w:rsidRDefault="00676751">
            <w:pPr>
              <w:widowControl w:val="0"/>
              <w:spacing w:line="240" w:lineRule="auto"/>
              <w:jc w:val="center"/>
              <w:rPr>
                <w:color w:val="FFFFFF"/>
                <w:sz w:val="20"/>
                <w:szCs w:val="20"/>
              </w:rPr>
            </w:pPr>
            <w:r>
              <w:rPr>
                <w:color w:val="FFFFFF"/>
                <w:sz w:val="20"/>
                <w:szCs w:val="20"/>
              </w:rPr>
              <w:t>Challenge(s)</w:t>
            </w:r>
          </w:p>
        </w:tc>
        <w:tc>
          <w:tcPr>
            <w:tcW w:w="3600" w:type="dxa"/>
            <w:shd w:val="clear" w:color="auto" w:fill="073763"/>
            <w:tcMar>
              <w:top w:w="100" w:type="dxa"/>
              <w:left w:w="100" w:type="dxa"/>
              <w:bottom w:w="100" w:type="dxa"/>
              <w:right w:w="100" w:type="dxa"/>
            </w:tcMar>
          </w:tcPr>
          <w:p w14:paraId="1EB4BAE9" w14:textId="77777777" w:rsidR="00111DBC" w:rsidRDefault="00676751">
            <w:pPr>
              <w:widowControl w:val="0"/>
              <w:spacing w:line="240" w:lineRule="auto"/>
              <w:jc w:val="center"/>
              <w:rPr>
                <w:color w:val="FFFFFF"/>
                <w:sz w:val="20"/>
                <w:szCs w:val="20"/>
              </w:rPr>
            </w:pPr>
            <w:r>
              <w:rPr>
                <w:color w:val="FFFFFF"/>
                <w:sz w:val="20"/>
                <w:szCs w:val="20"/>
              </w:rPr>
              <w:t>Outcome(s): What will this accomplish?</w:t>
            </w:r>
          </w:p>
        </w:tc>
      </w:tr>
      <w:tr w:rsidR="00111DBC" w14:paraId="4479E973" w14:textId="77777777">
        <w:trPr>
          <w:trHeight w:val="1500"/>
        </w:trPr>
        <w:tc>
          <w:tcPr>
            <w:tcW w:w="3600" w:type="dxa"/>
            <w:tcMar>
              <w:top w:w="100" w:type="dxa"/>
              <w:left w:w="100" w:type="dxa"/>
              <w:bottom w:w="100" w:type="dxa"/>
              <w:right w:w="100" w:type="dxa"/>
            </w:tcMar>
          </w:tcPr>
          <w:p w14:paraId="5C65E2CB" w14:textId="77777777" w:rsidR="00111DBC" w:rsidRPr="00AA2592" w:rsidRDefault="00AA2592">
            <w:pPr>
              <w:widowControl w:val="0"/>
              <w:spacing w:line="240" w:lineRule="auto"/>
              <w:jc w:val="center"/>
              <w:rPr>
                <w:color w:val="000000" w:themeColor="text1"/>
              </w:rPr>
            </w:pPr>
            <w:r>
              <w:rPr>
                <w:color w:val="000000" w:themeColor="text1"/>
              </w:rPr>
              <w:t>Define co</w:t>
            </w:r>
            <w:r w:rsidR="00396166">
              <w:rPr>
                <w:color w:val="000000" w:themeColor="text1"/>
              </w:rPr>
              <w:t>-</w:t>
            </w:r>
            <w:r>
              <w:rPr>
                <w:color w:val="000000" w:themeColor="text1"/>
              </w:rPr>
              <w:t xml:space="preserve">requisite/scaling/gateway course and let CCA stress test any potential policies. </w:t>
            </w:r>
          </w:p>
        </w:tc>
        <w:tc>
          <w:tcPr>
            <w:tcW w:w="3600" w:type="dxa"/>
            <w:tcMar>
              <w:top w:w="100" w:type="dxa"/>
              <w:left w:w="100" w:type="dxa"/>
              <w:bottom w:w="100" w:type="dxa"/>
              <w:right w:w="100" w:type="dxa"/>
            </w:tcMar>
          </w:tcPr>
          <w:p w14:paraId="4BBA74B7" w14:textId="77777777" w:rsidR="00111DBC" w:rsidRPr="00AA2592" w:rsidRDefault="00AA2592">
            <w:pPr>
              <w:widowControl w:val="0"/>
              <w:spacing w:line="240" w:lineRule="auto"/>
              <w:jc w:val="center"/>
              <w:rPr>
                <w:color w:val="000000" w:themeColor="text1"/>
              </w:rPr>
            </w:pPr>
            <w:r>
              <w:rPr>
                <w:color w:val="000000" w:themeColor="text1"/>
              </w:rPr>
              <w:t xml:space="preserve">Draft/revise policies.  </w:t>
            </w:r>
          </w:p>
        </w:tc>
        <w:tc>
          <w:tcPr>
            <w:tcW w:w="3600" w:type="dxa"/>
            <w:tcMar>
              <w:top w:w="100" w:type="dxa"/>
              <w:left w:w="100" w:type="dxa"/>
              <w:bottom w:w="100" w:type="dxa"/>
              <w:right w:w="100" w:type="dxa"/>
            </w:tcMar>
          </w:tcPr>
          <w:p w14:paraId="4B1C6AB2" w14:textId="77777777" w:rsidR="00111DBC" w:rsidRDefault="00AA2592">
            <w:pPr>
              <w:widowControl w:val="0"/>
              <w:spacing w:line="240" w:lineRule="auto"/>
              <w:jc w:val="center"/>
              <w:rPr>
                <w:color w:val="000000" w:themeColor="text1"/>
              </w:rPr>
            </w:pPr>
            <w:r>
              <w:rPr>
                <w:color w:val="000000" w:themeColor="text1"/>
              </w:rPr>
              <w:t>MSU/UM/MSUB</w:t>
            </w:r>
          </w:p>
          <w:p w14:paraId="1C35FCD1" w14:textId="77777777" w:rsidR="000D60C6" w:rsidRDefault="000D60C6">
            <w:pPr>
              <w:widowControl w:val="0"/>
              <w:spacing w:line="240" w:lineRule="auto"/>
              <w:jc w:val="center"/>
              <w:rPr>
                <w:color w:val="000000" w:themeColor="text1"/>
              </w:rPr>
            </w:pPr>
          </w:p>
          <w:p w14:paraId="5E30A2B5" w14:textId="77777777" w:rsidR="000D60C6" w:rsidRPr="00AA2592" w:rsidRDefault="000D60C6">
            <w:pPr>
              <w:widowControl w:val="0"/>
              <w:spacing w:line="240" w:lineRule="auto"/>
              <w:jc w:val="center"/>
              <w:rPr>
                <w:color w:val="000000" w:themeColor="text1"/>
              </w:rPr>
            </w:pPr>
            <w:r>
              <w:rPr>
                <w:color w:val="000000" w:themeColor="text1"/>
              </w:rPr>
              <w:t>Angela/Eric meet with MEA MFT</w:t>
            </w:r>
          </w:p>
        </w:tc>
        <w:tc>
          <w:tcPr>
            <w:tcW w:w="3600" w:type="dxa"/>
            <w:tcMar>
              <w:top w:w="100" w:type="dxa"/>
              <w:left w:w="100" w:type="dxa"/>
              <w:bottom w:w="100" w:type="dxa"/>
              <w:right w:w="100" w:type="dxa"/>
            </w:tcMar>
          </w:tcPr>
          <w:p w14:paraId="0ADEF038" w14:textId="77777777" w:rsidR="00111DBC" w:rsidRPr="00AA2592" w:rsidRDefault="00AA2592">
            <w:pPr>
              <w:widowControl w:val="0"/>
              <w:spacing w:line="240" w:lineRule="auto"/>
              <w:rPr>
                <w:color w:val="000000" w:themeColor="text1"/>
              </w:rPr>
            </w:pPr>
            <w:r>
              <w:rPr>
                <w:color w:val="000000" w:themeColor="text1"/>
              </w:rPr>
              <w:t>Two year/Four year barriers exist.  Clear guidance must exist as to where each fit</w:t>
            </w:r>
            <w:r w:rsidR="000D60C6">
              <w:rPr>
                <w:color w:val="000000" w:themeColor="text1"/>
              </w:rPr>
              <w:t>s.  Collective bargaining issues re: teaching assignments.</w:t>
            </w:r>
          </w:p>
        </w:tc>
        <w:tc>
          <w:tcPr>
            <w:tcW w:w="3600" w:type="dxa"/>
            <w:tcMar>
              <w:top w:w="100" w:type="dxa"/>
              <w:left w:w="100" w:type="dxa"/>
              <w:bottom w:w="100" w:type="dxa"/>
              <w:right w:w="100" w:type="dxa"/>
            </w:tcMar>
          </w:tcPr>
          <w:p w14:paraId="25B24E7D" w14:textId="77777777" w:rsidR="00111DBC" w:rsidRPr="00C40FB4" w:rsidRDefault="00C40FB4">
            <w:pPr>
              <w:widowControl w:val="0"/>
              <w:spacing w:line="240" w:lineRule="auto"/>
              <w:rPr>
                <w:color w:val="000000" w:themeColor="text1"/>
              </w:rPr>
            </w:pPr>
            <w:r>
              <w:rPr>
                <w:color w:val="FFFFFF"/>
              </w:rPr>
              <w:t>A</w:t>
            </w:r>
            <w:r>
              <w:rPr>
                <w:color w:val="000000" w:themeColor="text1"/>
              </w:rPr>
              <w:t>A common definition of terms going forward which will assist in communication.</w:t>
            </w:r>
          </w:p>
        </w:tc>
      </w:tr>
      <w:tr w:rsidR="00111DBC" w14:paraId="192D14DF" w14:textId="77777777" w:rsidTr="0013008F">
        <w:trPr>
          <w:trHeight w:val="1455"/>
        </w:trPr>
        <w:tc>
          <w:tcPr>
            <w:tcW w:w="3600" w:type="dxa"/>
            <w:tcMar>
              <w:top w:w="100" w:type="dxa"/>
              <w:left w:w="100" w:type="dxa"/>
              <w:bottom w:w="100" w:type="dxa"/>
              <w:right w:w="100" w:type="dxa"/>
            </w:tcMar>
          </w:tcPr>
          <w:p w14:paraId="13FDCB07" w14:textId="77777777" w:rsidR="00111DBC" w:rsidRDefault="000D60C6">
            <w:pPr>
              <w:widowControl w:val="0"/>
              <w:spacing w:line="240" w:lineRule="auto"/>
            </w:pPr>
            <w:r>
              <w:t>John and Angela</w:t>
            </w:r>
            <w:r w:rsidR="00C40FB4">
              <w:t xml:space="preserve"> will visit with Pete Donovan re senior year of math.</w:t>
            </w:r>
          </w:p>
        </w:tc>
        <w:tc>
          <w:tcPr>
            <w:tcW w:w="3600" w:type="dxa"/>
            <w:tcMar>
              <w:top w:w="100" w:type="dxa"/>
              <w:left w:w="100" w:type="dxa"/>
              <w:bottom w:w="100" w:type="dxa"/>
              <w:right w:w="100" w:type="dxa"/>
            </w:tcMar>
          </w:tcPr>
          <w:p w14:paraId="0A6294C0" w14:textId="77777777" w:rsidR="00111DBC" w:rsidRDefault="000D60C6">
            <w:pPr>
              <w:widowControl w:val="0"/>
              <w:spacing w:line="240" w:lineRule="auto"/>
            </w:pPr>
            <w:r>
              <w:t>Work with BPE/OPI on language.</w:t>
            </w:r>
          </w:p>
        </w:tc>
        <w:tc>
          <w:tcPr>
            <w:tcW w:w="3600" w:type="dxa"/>
            <w:tcMar>
              <w:top w:w="100" w:type="dxa"/>
              <w:left w:w="100" w:type="dxa"/>
              <w:bottom w:w="100" w:type="dxa"/>
              <w:right w:w="100" w:type="dxa"/>
            </w:tcMar>
          </w:tcPr>
          <w:p w14:paraId="02F14EFD" w14:textId="77777777" w:rsidR="00111DBC" w:rsidRDefault="000D60C6">
            <w:pPr>
              <w:widowControl w:val="0"/>
              <w:spacing w:line="240" w:lineRule="auto"/>
            </w:pPr>
            <w:r>
              <w:t>OCHE/BPE/OPI</w:t>
            </w:r>
          </w:p>
        </w:tc>
        <w:tc>
          <w:tcPr>
            <w:tcW w:w="3600" w:type="dxa"/>
            <w:tcMar>
              <w:top w:w="100" w:type="dxa"/>
              <w:left w:w="100" w:type="dxa"/>
              <w:bottom w:w="100" w:type="dxa"/>
              <w:right w:w="100" w:type="dxa"/>
            </w:tcMar>
          </w:tcPr>
          <w:p w14:paraId="7E6FED17" w14:textId="77777777" w:rsidR="00111DBC" w:rsidRDefault="00C40FB4">
            <w:pPr>
              <w:widowControl w:val="0"/>
              <w:spacing w:line="240" w:lineRule="auto"/>
            </w:pPr>
            <w:r>
              <w:t>Unsure.</w:t>
            </w:r>
          </w:p>
        </w:tc>
        <w:tc>
          <w:tcPr>
            <w:tcW w:w="3600" w:type="dxa"/>
            <w:tcMar>
              <w:top w:w="100" w:type="dxa"/>
              <w:left w:w="100" w:type="dxa"/>
              <w:bottom w:w="100" w:type="dxa"/>
              <w:right w:w="100" w:type="dxa"/>
            </w:tcMar>
          </w:tcPr>
          <w:p w14:paraId="26E77981" w14:textId="77777777" w:rsidR="00111DBC" w:rsidRDefault="00C40FB4">
            <w:pPr>
              <w:widowControl w:val="0"/>
              <w:spacing w:line="240" w:lineRule="auto"/>
            </w:pPr>
            <w:r>
              <w:t>All Montana high schools will require math the senior year in high school.</w:t>
            </w:r>
          </w:p>
        </w:tc>
      </w:tr>
      <w:tr w:rsidR="00111DBC" w14:paraId="7F29BFC3" w14:textId="77777777">
        <w:trPr>
          <w:trHeight w:val="2280"/>
        </w:trPr>
        <w:tc>
          <w:tcPr>
            <w:tcW w:w="3600" w:type="dxa"/>
            <w:tcMar>
              <w:top w:w="100" w:type="dxa"/>
              <w:left w:w="100" w:type="dxa"/>
              <w:bottom w:w="100" w:type="dxa"/>
              <w:right w:w="100" w:type="dxa"/>
            </w:tcMar>
          </w:tcPr>
          <w:p w14:paraId="71865BAB" w14:textId="77777777" w:rsidR="00111DBC" w:rsidRDefault="000D60C6">
            <w:pPr>
              <w:widowControl w:val="0"/>
              <w:spacing w:line="240" w:lineRule="auto"/>
            </w:pPr>
            <w:r>
              <w:t>Examine performance funding language.</w:t>
            </w:r>
          </w:p>
        </w:tc>
        <w:tc>
          <w:tcPr>
            <w:tcW w:w="3600" w:type="dxa"/>
            <w:tcMar>
              <w:top w:w="100" w:type="dxa"/>
              <w:left w:w="100" w:type="dxa"/>
              <w:bottom w:w="100" w:type="dxa"/>
              <w:right w:w="100" w:type="dxa"/>
            </w:tcMar>
          </w:tcPr>
          <w:p w14:paraId="4A7792DA" w14:textId="77777777" w:rsidR="00111DBC" w:rsidRDefault="000D60C6">
            <w:pPr>
              <w:widowControl w:val="0"/>
              <w:spacing w:line="240" w:lineRule="auto"/>
            </w:pPr>
            <w:r>
              <w:t xml:space="preserve">Consider options for inclusion of co requisite design and equity in performance funding language.  </w:t>
            </w:r>
          </w:p>
        </w:tc>
        <w:tc>
          <w:tcPr>
            <w:tcW w:w="3600" w:type="dxa"/>
            <w:tcMar>
              <w:top w:w="100" w:type="dxa"/>
              <w:left w:w="100" w:type="dxa"/>
              <w:bottom w:w="100" w:type="dxa"/>
              <w:right w:w="100" w:type="dxa"/>
            </w:tcMar>
          </w:tcPr>
          <w:p w14:paraId="6849860A" w14:textId="77777777" w:rsidR="00111DBC" w:rsidRDefault="000D60C6">
            <w:pPr>
              <w:widowControl w:val="0"/>
              <w:spacing w:line="240" w:lineRule="auto"/>
            </w:pPr>
            <w:r>
              <w:t>OCHE/</w:t>
            </w:r>
            <w:proofErr w:type="spellStart"/>
            <w:r>
              <w:t>BoR</w:t>
            </w:r>
            <w:proofErr w:type="spellEnd"/>
          </w:p>
          <w:p w14:paraId="67A82D75" w14:textId="77777777" w:rsidR="000D60C6" w:rsidRDefault="000D60C6">
            <w:pPr>
              <w:widowControl w:val="0"/>
              <w:spacing w:line="240" w:lineRule="auto"/>
            </w:pPr>
          </w:p>
        </w:tc>
        <w:tc>
          <w:tcPr>
            <w:tcW w:w="3600" w:type="dxa"/>
            <w:tcMar>
              <w:top w:w="100" w:type="dxa"/>
              <w:left w:w="100" w:type="dxa"/>
              <w:bottom w:w="100" w:type="dxa"/>
              <w:right w:w="100" w:type="dxa"/>
            </w:tcMar>
          </w:tcPr>
          <w:p w14:paraId="39E4DD10" w14:textId="77777777" w:rsidR="00111DBC" w:rsidRDefault="000D60C6">
            <w:pPr>
              <w:widowControl w:val="0"/>
              <w:spacing w:line="240" w:lineRule="auto"/>
            </w:pPr>
            <w:r>
              <w:t xml:space="preserve">Existence of co </w:t>
            </w:r>
            <w:proofErr w:type="spellStart"/>
            <w:r>
              <w:t>req</w:t>
            </w:r>
            <w:proofErr w:type="spellEnd"/>
            <w:r>
              <w:t xml:space="preserve"> and pre requisite design.  </w:t>
            </w:r>
          </w:p>
        </w:tc>
        <w:tc>
          <w:tcPr>
            <w:tcW w:w="3600" w:type="dxa"/>
            <w:tcMar>
              <w:top w:w="100" w:type="dxa"/>
              <w:left w:w="100" w:type="dxa"/>
              <w:bottom w:w="100" w:type="dxa"/>
              <w:right w:w="100" w:type="dxa"/>
            </w:tcMar>
          </w:tcPr>
          <w:p w14:paraId="1C017672" w14:textId="77777777" w:rsidR="00111DBC" w:rsidRDefault="00C40FB4">
            <w:pPr>
              <w:widowControl w:val="0"/>
              <w:spacing w:line="240" w:lineRule="auto"/>
            </w:pPr>
            <w:r>
              <w:t xml:space="preserve">Performance Funding language </w:t>
            </w:r>
            <w:r w:rsidR="00443E68">
              <w:t xml:space="preserve">would be modified to include co requisite design and growth.  </w:t>
            </w:r>
          </w:p>
        </w:tc>
      </w:tr>
    </w:tbl>
    <w:p w14:paraId="7FAE9F8F" w14:textId="77777777" w:rsidR="00111DBC" w:rsidRDefault="00111DBC"/>
    <w:tbl>
      <w:tblPr>
        <w:tblStyle w:val="a2"/>
        <w:tblW w:w="18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gridCol w:w="3600"/>
      </w:tblGrid>
      <w:tr w:rsidR="00111DBC" w14:paraId="57224CFF" w14:textId="77777777">
        <w:trPr>
          <w:trHeight w:val="1440"/>
        </w:trPr>
        <w:tc>
          <w:tcPr>
            <w:tcW w:w="18000" w:type="dxa"/>
            <w:gridSpan w:val="5"/>
            <w:shd w:val="clear" w:color="auto" w:fill="6FA8DC"/>
            <w:tcMar>
              <w:top w:w="100" w:type="dxa"/>
              <w:left w:w="100" w:type="dxa"/>
              <w:bottom w:w="100" w:type="dxa"/>
              <w:right w:w="100" w:type="dxa"/>
            </w:tcMar>
          </w:tcPr>
          <w:p w14:paraId="692C3DBD" w14:textId="77777777" w:rsidR="00111DBC" w:rsidRDefault="00676751">
            <w:pPr>
              <w:jc w:val="center"/>
              <w:rPr>
                <w:i/>
                <w:sz w:val="20"/>
                <w:szCs w:val="20"/>
              </w:rPr>
            </w:pPr>
            <w:r>
              <w:rPr>
                <w:b/>
                <w:sz w:val="20"/>
                <w:szCs w:val="20"/>
              </w:rPr>
              <w:t xml:space="preserve">                     Communication</w:t>
            </w:r>
            <w:r>
              <w:rPr>
                <w:b/>
                <w:sz w:val="20"/>
                <w:szCs w:val="20"/>
              </w:rPr>
              <w:tab/>
            </w:r>
            <w:r>
              <w:rPr>
                <w:i/>
                <w:sz w:val="20"/>
                <w:szCs w:val="20"/>
              </w:rPr>
              <w:tab/>
            </w:r>
          </w:p>
          <w:p w14:paraId="61496130" w14:textId="77777777" w:rsidR="00111DBC" w:rsidRDefault="00676751">
            <w:pPr>
              <w:rPr>
                <w:color w:val="FFFFFF"/>
                <w:sz w:val="20"/>
                <w:szCs w:val="20"/>
              </w:rPr>
            </w:pPr>
            <w:r>
              <w:rPr>
                <w:b/>
                <w:i/>
                <w:sz w:val="20"/>
                <w:szCs w:val="20"/>
              </w:rPr>
              <w:t xml:space="preserve">We believe communication accelerates change. </w:t>
            </w:r>
            <w:r>
              <w:rPr>
                <w:i/>
                <w:sz w:val="20"/>
                <w:szCs w:val="20"/>
              </w:rPr>
              <w:t>We will establish and drive mechanisms to enhance our connectedness, frequently and effectively sharing our reform efforts and stories of success. We will marshal public opinion toward a deeper understanding of the challenges facing our students and the solutions being championed by our movement, focusing all Americans on a shared vision for the future of higher education.</w:t>
            </w:r>
          </w:p>
        </w:tc>
      </w:tr>
      <w:tr w:rsidR="00111DBC" w14:paraId="4011C198" w14:textId="77777777">
        <w:trPr>
          <w:trHeight w:val="1120"/>
        </w:trPr>
        <w:tc>
          <w:tcPr>
            <w:tcW w:w="18000" w:type="dxa"/>
            <w:gridSpan w:val="5"/>
            <w:shd w:val="clear" w:color="auto" w:fill="D9D9D9"/>
            <w:tcMar>
              <w:top w:w="100" w:type="dxa"/>
              <w:left w:w="100" w:type="dxa"/>
              <w:bottom w:w="100" w:type="dxa"/>
              <w:right w:w="100" w:type="dxa"/>
            </w:tcMar>
          </w:tcPr>
          <w:p w14:paraId="59F0B551" w14:textId="77777777" w:rsidR="00111DBC" w:rsidRDefault="00676751">
            <w:pPr>
              <w:widowControl w:val="0"/>
              <w:spacing w:line="240" w:lineRule="auto"/>
              <w:rPr>
                <w:b/>
                <w:i/>
                <w:sz w:val="18"/>
                <w:szCs w:val="18"/>
              </w:rPr>
            </w:pPr>
            <w:r>
              <w:rPr>
                <w:b/>
                <w:i/>
                <w:sz w:val="18"/>
                <w:szCs w:val="18"/>
              </w:rPr>
              <w:t xml:space="preserve">What are our goals/objectives around the Communication Scaling Standard to support our corequisite </w:t>
            </w:r>
            <w:proofErr w:type="gramStart"/>
            <w:r>
              <w:rPr>
                <w:b/>
                <w:i/>
                <w:sz w:val="18"/>
                <w:szCs w:val="18"/>
              </w:rPr>
              <w:t>work?:</w:t>
            </w:r>
            <w:proofErr w:type="gramEnd"/>
          </w:p>
          <w:p w14:paraId="0268C6BC" w14:textId="77777777" w:rsidR="00111DBC" w:rsidRDefault="00676751">
            <w:pPr>
              <w:widowControl w:val="0"/>
              <w:spacing w:line="240" w:lineRule="auto"/>
              <w:rPr>
                <w:b/>
                <w:i/>
                <w:sz w:val="18"/>
                <w:szCs w:val="18"/>
              </w:rPr>
            </w:pPr>
            <w:r>
              <w:rPr>
                <w:b/>
                <w:i/>
                <w:sz w:val="18"/>
                <w:szCs w:val="18"/>
              </w:rPr>
              <w:t>1.</w:t>
            </w:r>
            <w:r w:rsidR="005259C5">
              <w:rPr>
                <w:b/>
                <w:i/>
                <w:sz w:val="18"/>
                <w:szCs w:val="18"/>
              </w:rPr>
              <w:t xml:space="preserve">  Communicating the success of this program to stakeholders across Montana.</w:t>
            </w:r>
          </w:p>
          <w:p w14:paraId="089CD9C4" w14:textId="77777777" w:rsidR="00396166" w:rsidRDefault="00676751">
            <w:pPr>
              <w:widowControl w:val="0"/>
              <w:spacing w:line="240" w:lineRule="auto"/>
              <w:rPr>
                <w:b/>
                <w:i/>
                <w:sz w:val="18"/>
                <w:szCs w:val="18"/>
              </w:rPr>
            </w:pPr>
            <w:r>
              <w:rPr>
                <w:b/>
                <w:i/>
                <w:sz w:val="18"/>
                <w:szCs w:val="18"/>
              </w:rPr>
              <w:t>2.</w:t>
            </w:r>
            <w:r w:rsidR="00396166">
              <w:rPr>
                <w:b/>
                <w:i/>
                <w:sz w:val="18"/>
                <w:szCs w:val="18"/>
              </w:rPr>
              <w:t xml:space="preserve"> Communicate nuts and bolts of co requisite design with everyone on each of our campuses.  Leverage success stories on our campuses of co req.  Include social media, news outlets, </w:t>
            </w:r>
            <w:proofErr w:type="gramStart"/>
            <w:r w:rsidR="00396166">
              <w:rPr>
                <w:b/>
                <w:i/>
                <w:sz w:val="18"/>
                <w:szCs w:val="18"/>
              </w:rPr>
              <w:t>etc..</w:t>
            </w:r>
            <w:proofErr w:type="gramEnd"/>
            <w:r w:rsidR="00DC3E87">
              <w:rPr>
                <w:b/>
                <w:i/>
                <w:sz w:val="18"/>
                <w:szCs w:val="18"/>
              </w:rPr>
              <w:t xml:space="preserve">  Make sure campuses understand the value proposition.</w:t>
            </w:r>
          </w:p>
          <w:p w14:paraId="045AE1EA" w14:textId="77777777" w:rsidR="00111DBC" w:rsidRDefault="00676751">
            <w:pPr>
              <w:widowControl w:val="0"/>
              <w:spacing w:line="240" w:lineRule="auto"/>
              <w:rPr>
                <w:b/>
                <w:i/>
                <w:sz w:val="18"/>
                <w:szCs w:val="18"/>
              </w:rPr>
            </w:pPr>
            <w:r>
              <w:rPr>
                <w:b/>
                <w:i/>
                <w:sz w:val="18"/>
                <w:szCs w:val="18"/>
              </w:rPr>
              <w:t>3.</w:t>
            </w:r>
            <w:r w:rsidR="00396166">
              <w:rPr>
                <w:b/>
                <w:i/>
                <w:sz w:val="18"/>
                <w:szCs w:val="18"/>
              </w:rPr>
              <w:t xml:space="preserve"> Communicate nuts and bolts of co requisite design with tribal colleges.</w:t>
            </w:r>
          </w:p>
          <w:p w14:paraId="2D9990D6" w14:textId="77777777" w:rsidR="00111DBC" w:rsidRDefault="00676751">
            <w:pPr>
              <w:widowControl w:val="0"/>
              <w:spacing w:line="240" w:lineRule="auto"/>
              <w:rPr>
                <w:b/>
                <w:i/>
                <w:sz w:val="18"/>
                <w:szCs w:val="18"/>
              </w:rPr>
            </w:pPr>
            <w:r>
              <w:rPr>
                <w:b/>
                <w:i/>
                <w:sz w:val="18"/>
                <w:szCs w:val="18"/>
              </w:rPr>
              <w:t>4.</w:t>
            </w:r>
          </w:p>
          <w:p w14:paraId="77562D38" w14:textId="77777777" w:rsidR="00111DBC" w:rsidRDefault="00676751">
            <w:pPr>
              <w:widowControl w:val="0"/>
              <w:spacing w:line="240" w:lineRule="auto"/>
              <w:rPr>
                <w:b/>
                <w:i/>
                <w:sz w:val="18"/>
                <w:szCs w:val="18"/>
              </w:rPr>
            </w:pPr>
            <w:r>
              <w:rPr>
                <w:b/>
                <w:i/>
                <w:sz w:val="18"/>
                <w:szCs w:val="18"/>
              </w:rPr>
              <w:t>5.</w:t>
            </w:r>
          </w:p>
        </w:tc>
      </w:tr>
      <w:tr w:rsidR="00111DBC" w14:paraId="174627E5" w14:textId="77777777">
        <w:trPr>
          <w:trHeight w:val="680"/>
        </w:trPr>
        <w:tc>
          <w:tcPr>
            <w:tcW w:w="3600" w:type="dxa"/>
            <w:shd w:val="clear" w:color="auto" w:fill="073763"/>
            <w:tcMar>
              <w:top w:w="100" w:type="dxa"/>
              <w:left w:w="100" w:type="dxa"/>
              <w:bottom w:w="100" w:type="dxa"/>
              <w:right w:w="100" w:type="dxa"/>
            </w:tcMar>
          </w:tcPr>
          <w:p w14:paraId="043CAEA0" w14:textId="77777777" w:rsidR="00111DBC" w:rsidRDefault="00676751">
            <w:pPr>
              <w:widowControl w:val="0"/>
              <w:spacing w:line="240" w:lineRule="auto"/>
              <w:jc w:val="center"/>
              <w:rPr>
                <w:color w:val="FFFFFF"/>
                <w:sz w:val="20"/>
                <w:szCs w:val="20"/>
              </w:rPr>
            </w:pPr>
            <w:r>
              <w:rPr>
                <w:color w:val="FFFFFF"/>
                <w:sz w:val="20"/>
                <w:szCs w:val="20"/>
              </w:rPr>
              <w:t>What activities will move us toward meeting our goals/objectives?</w:t>
            </w:r>
          </w:p>
        </w:tc>
        <w:tc>
          <w:tcPr>
            <w:tcW w:w="3600" w:type="dxa"/>
            <w:shd w:val="clear" w:color="auto" w:fill="073763"/>
            <w:tcMar>
              <w:top w:w="100" w:type="dxa"/>
              <w:left w:w="100" w:type="dxa"/>
              <w:bottom w:w="100" w:type="dxa"/>
              <w:right w:w="100" w:type="dxa"/>
            </w:tcMar>
          </w:tcPr>
          <w:p w14:paraId="2703F1C4" w14:textId="77777777" w:rsidR="00111DBC" w:rsidRDefault="00676751">
            <w:pPr>
              <w:widowControl w:val="0"/>
              <w:spacing w:line="240" w:lineRule="auto"/>
              <w:jc w:val="center"/>
              <w:rPr>
                <w:color w:val="FFFFFF"/>
                <w:sz w:val="20"/>
                <w:szCs w:val="20"/>
              </w:rPr>
            </w:pPr>
            <w:r>
              <w:rPr>
                <w:color w:val="FFFFFF"/>
                <w:sz w:val="20"/>
                <w:szCs w:val="20"/>
              </w:rPr>
              <w:t>Immediate Next Steps</w:t>
            </w:r>
          </w:p>
          <w:p w14:paraId="5D5EA42C" w14:textId="77777777" w:rsidR="00111DBC" w:rsidRDefault="00676751">
            <w:pPr>
              <w:widowControl w:val="0"/>
              <w:spacing w:line="240" w:lineRule="auto"/>
              <w:jc w:val="center"/>
              <w:rPr>
                <w:color w:val="FFFFFF"/>
                <w:sz w:val="20"/>
                <w:szCs w:val="20"/>
              </w:rPr>
            </w:pPr>
            <w:r>
              <w:rPr>
                <w:color w:val="FFFFFF"/>
                <w:sz w:val="20"/>
                <w:szCs w:val="20"/>
              </w:rPr>
              <w:t>(By October 31)</w:t>
            </w:r>
          </w:p>
        </w:tc>
        <w:tc>
          <w:tcPr>
            <w:tcW w:w="3600" w:type="dxa"/>
            <w:shd w:val="clear" w:color="auto" w:fill="073763"/>
            <w:tcMar>
              <w:top w:w="100" w:type="dxa"/>
              <w:left w:w="100" w:type="dxa"/>
              <w:bottom w:w="100" w:type="dxa"/>
              <w:right w:w="100" w:type="dxa"/>
            </w:tcMar>
          </w:tcPr>
          <w:p w14:paraId="12CD2020" w14:textId="77777777" w:rsidR="00111DBC" w:rsidRDefault="00676751">
            <w:pPr>
              <w:widowControl w:val="0"/>
              <w:spacing w:line="240" w:lineRule="auto"/>
              <w:jc w:val="center"/>
              <w:rPr>
                <w:color w:val="FFFFFF"/>
                <w:sz w:val="20"/>
                <w:szCs w:val="20"/>
              </w:rPr>
            </w:pPr>
            <w:r>
              <w:rPr>
                <w:color w:val="FFFFFF"/>
                <w:sz w:val="20"/>
                <w:szCs w:val="20"/>
              </w:rPr>
              <w:t>Who should be engaged in the work?</w:t>
            </w:r>
          </w:p>
        </w:tc>
        <w:tc>
          <w:tcPr>
            <w:tcW w:w="3600" w:type="dxa"/>
            <w:shd w:val="clear" w:color="auto" w:fill="073763"/>
            <w:tcMar>
              <w:top w:w="100" w:type="dxa"/>
              <w:left w:w="100" w:type="dxa"/>
              <w:bottom w:w="100" w:type="dxa"/>
              <w:right w:w="100" w:type="dxa"/>
            </w:tcMar>
          </w:tcPr>
          <w:p w14:paraId="625633EE" w14:textId="77777777" w:rsidR="00111DBC" w:rsidRDefault="00676751">
            <w:pPr>
              <w:widowControl w:val="0"/>
              <w:spacing w:line="240" w:lineRule="auto"/>
              <w:jc w:val="center"/>
              <w:rPr>
                <w:color w:val="FFFFFF"/>
                <w:sz w:val="20"/>
                <w:szCs w:val="20"/>
              </w:rPr>
            </w:pPr>
            <w:r>
              <w:rPr>
                <w:color w:val="FFFFFF"/>
                <w:sz w:val="20"/>
                <w:szCs w:val="20"/>
              </w:rPr>
              <w:t>Challenge(s)</w:t>
            </w:r>
          </w:p>
        </w:tc>
        <w:tc>
          <w:tcPr>
            <w:tcW w:w="3600" w:type="dxa"/>
            <w:shd w:val="clear" w:color="auto" w:fill="073763"/>
            <w:tcMar>
              <w:top w:w="100" w:type="dxa"/>
              <w:left w:w="100" w:type="dxa"/>
              <w:bottom w:w="100" w:type="dxa"/>
              <w:right w:w="100" w:type="dxa"/>
            </w:tcMar>
          </w:tcPr>
          <w:p w14:paraId="2013162B" w14:textId="77777777" w:rsidR="00111DBC" w:rsidRDefault="00676751">
            <w:pPr>
              <w:widowControl w:val="0"/>
              <w:spacing w:line="240" w:lineRule="auto"/>
              <w:jc w:val="center"/>
              <w:rPr>
                <w:color w:val="FFFFFF"/>
                <w:sz w:val="20"/>
                <w:szCs w:val="20"/>
              </w:rPr>
            </w:pPr>
            <w:r>
              <w:rPr>
                <w:color w:val="FFFFFF"/>
                <w:sz w:val="20"/>
                <w:szCs w:val="20"/>
              </w:rPr>
              <w:t>Outcome(s): What will this accomplish?</w:t>
            </w:r>
          </w:p>
        </w:tc>
      </w:tr>
      <w:tr w:rsidR="00111DBC" w14:paraId="5EAA36C7" w14:textId="77777777" w:rsidTr="0013008F">
        <w:trPr>
          <w:trHeight w:val="1536"/>
        </w:trPr>
        <w:tc>
          <w:tcPr>
            <w:tcW w:w="3600" w:type="dxa"/>
            <w:tcMar>
              <w:top w:w="100" w:type="dxa"/>
              <w:left w:w="100" w:type="dxa"/>
              <w:bottom w:w="100" w:type="dxa"/>
              <w:right w:w="100" w:type="dxa"/>
            </w:tcMar>
          </w:tcPr>
          <w:p w14:paraId="79753F79" w14:textId="77777777" w:rsidR="00111DBC" w:rsidRPr="00DC3E87" w:rsidRDefault="00DC3E87">
            <w:pPr>
              <w:widowControl w:val="0"/>
              <w:spacing w:line="240" w:lineRule="auto"/>
              <w:jc w:val="center"/>
              <w:rPr>
                <w:color w:val="000000" w:themeColor="text1"/>
              </w:rPr>
            </w:pPr>
            <w:r>
              <w:rPr>
                <w:color w:val="000000" w:themeColor="text1"/>
              </w:rPr>
              <w:t xml:space="preserve">Use math and co requisite task forces to elevate the conversation </w:t>
            </w:r>
            <w:r w:rsidR="00F11510">
              <w:rPr>
                <w:color w:val="000000" w:themeColor="text1"/>
              </w:rPr>
              <w:t xml:space="preserve">on our campuses </w:t>
            </w:r>
            <w:r>
              <w:rPr>
                <w:color w:val="000000" w:themeColor="text1"/>
              </w:rPr>
              <w:t xml:space="preserve">of value around co requisite in growing enrollment and student success. </w:t>
            </w:r>
          </w:p>
        </w:tc>
        <w:tc>
          <w:tcPr>
            <w:tcW w:w="3600" w:type="dxa"/>
            <w:tcMar>
              <w:top w:w="100" w:type="dxa"/>
              <w:left w:w="100" w:type="dxa"/>
              <w:bottom w:w="100" w:type="dxa"/>
              <w:right w:w="100" w:type="dxa"/>
            </w:tcMar>
          </w:tcPr>
          <w:p w14:paraId="22110982" w14:textId="77777777" w:rsidR="00111DBC" w:rsidRPr="00DC3E87" w:rsidRDefault="00DC3E87">
            <w:pPr>
              <w:widowControl w:val="0"/>
              <w:spacing w:line="240" w:lineRule="auto"/>
              <w:jc w:val="center"/>
              <w:rPr>
                <w:color w:val="000000" w:themeColor="text1"/>
              </w:rPr>
            </w:pPr>
            <w:r>
              <w:rPr>
                <w:color w:val="000000" w:themeColor="text1"/>
              </w:rPr>
              <w:t>Reconstitute both task forces.</w:t>
            </w:r>
          </w:p>
        </w:tc>
        <w:tc>
          <w:tcPr>
            <w:tcW w:w="3600" w:type="dxa"/>
            <w:tcMar>
              <w:top w:w="100" w:type="dxa"/>
              <w:left w:w="100" w:type="dxa"/>
              <w:bottom w:w="100" w:type="dxa"/>
              <w:right w:w="100" w:type="dxa"/>
            </w:tcMar>
          </w:tcPr>
          <w:p w14:paraId="02A68025" w14:textId="77777777" w:rsidR="00111DBC" w:rsidRPr="00DC3E87" w:rsidRDefault="00DC3E87" w:rsidP="00DC3E87">
            <w:pPr>
              <w:widowControl w:val="0"/>
              <w:spacing w:line="240" w:lineRule="auto"/>
              <w:rPr>
                <w:color w:val="000000" w:themeColor="text1"/>
              </w:rPr>
            </w:pPr>
            <w:r>
              <w:rPr>
                <w:color w:val="000000" w:themeColor="text1"/>
              </w:rPr>
              <w:t>OCHE and task force members.</w:t>
            </w:r>
          </w:p>
        </w:tc>
        <w:tc>
          <w:tcPr>
            <w:tcW w:w="3600" w:type="dxa"/>
            <w:tcMar>
              <w:top w:w="100" w:type="dxa"/>
              <w:left w:w="100" w:type="dxa"/>
              <w:bottom w:w="100" w:type="dxa"/>
              <w:right w:w="100" w:type="dxa"/>
            </w:tcMar>
          </w:tcPr>
          <w:p w14:paraId="488EBC98" w14:textId="77777777" w:rsidR="00111DBC" w:rsidRPr="00DC3E87" w:rsidRDefault="00DC3E87">
            <w:pPr>
              <w:widowControl w:val="0"/>
              <w:spacing w:line="240" w:lineRule="auto"/>
              <w:rPr>
                <w:color w:val="000000" w:themeColor="text1"/>
              </w:rPr>
            </w:pPr>
            <w:r>
              <w:rPr>
                <w:color w:val="000000" w:themeColor="text1"/>
              </w:rPr>
              <w:t xml:space="preserve">Ensuring folks understand the high cost of remediation and the role co requisite plays in it.  </w:t>
            </w:r>
          </w:p>
        </w:tc>
        <w:tc>
          <w:tcPr>
            <w:tcW w:w="3600" w:type="dxa"/>
            <w:tcMar>
              <w:top w:w="100" w:type="dxa"/>
              <w:left w:w="100" w:type="dxa"/>
              <w:bottom w:w="100" w:type="dxa"/>
              <w:right w:w="100" w:type="dxa"/>
            </w:tcMar>
          </w:tcPr>
          <w:p w14:paraId="26E5F30E" w14:textId="77777777" w:rsidR="00111DBC" w:rsidRPr="00DC3E87" w:rsidRDefault="00DC3E87">
            <w:pPr>
              <w:widowControl w:val="0"/>
              <w:spacing w:line="240" w:lineRule="auto"/>
              <w:rPr>
                <w:color w:val="000000" w:themeColor="text1"/>
              </w:rPr>
            </w:pPr>
            <w:r>
              <w:rPr>
                <w:color w:val="000000" w:themeColor="text1"/>
              </w:rPr>
              <w:t xml:space="preserve">Reduce the amount of remediation in math in the MUS. </w:t>
            </w:r>
          </w:p>
        </w:tc>
      </w:tr>
      <w:tr w:rsidR="00111DBC" w14:paraId="7C3F99C5" w14:textId="77777777" w:rsidTr="00533653">
        <w:trPr>
          <w:trHeight w:val="1572"/>
        </w:trPr>
        <w:tc>
          <w:tcPr>
            <w:tcW w:w="3600" w:type="dxa"/>
            <w:tcMar>
              <w:top w:w="100" w:type="dxa"/>
              <w:left w:w="100" w:type="dxa"/>
              <w:bottom w:w="100" w:type="dxa"/>
              <w:right w:w="100" w:type="dxa"/>
            </w:tcMar>
          </w:tcPr>
          <w:p w14:paraId="43045034" w14:textId="77777777" w:rsidR="00111DBC" w:rsidRPr="00DC3E87" w:rsidRDefault="00DC3E87">
            <w:pPr>
              <w:widowControl w:val="0"/>
              <w:spacing w:line="240" w:lineRule="auto"/>
              <w:rPr>
                <w:color w:val="000000" w:themeColor="text1"/>
              </w:rPr>
            </w:pPr>
            <w:r>
              <w:rPr>
                <w:color w:val="000000" w:themeColor="text1"/>
              </w:rPr>
              <w:t>Visit with Tribal College leaders about value of co requisite design.</w:t>
            </w:r>
          </w:p>
        </w:tc>
        <w:tc>
          <w:tcPr>
            <w:tcW w:w="3600" w:type="dxa"/>
            <w:tcMar>
              <w:top w:w="100" w:type="dxa"/>
              <w:left w:w="100" w:type="dxa"/>
              <w:bottom w:w="100" w:type="dxa"/>
              <w:right w:w="100" w:type="dxa"/>
            </w:tcMar>
          </w:tcPr>
          <w:p w14:paraId="1785A18D" w14:textId="77777777" w:rsidR="00111DBC" w:rsidRDefault="00DC3E87">
            <w:pPr>
              <w:widowControl w:val="0"/>
              <w:spacing w:line="240" w:lineRule="auto"/>
            </w:pPr>
            <w:r>
              <w:t xml:space="preserve">Discuss value of co requisite. </w:t>
            </w:r>
          </w:p>
        </w:tc>
        <w:tc>
          <w:tcPr>
            <w:tcW w:w="3600" w:type="dxa"/>
            <w:tcMar>
              <w:top w:w="100" w:type="dxa"/>
              <w:left w:w="100" w:type="dxa"/>
              <w:bottom w:w="100" w:type="dxa"/>
              <w:right w:w="100" w:type="dxa"/>
            </w:tcMar>
          </w:tcPr>
          <w:p w14:paraId="7C935CB6" w14:textId="77777777" w:rsidR="00111DBC" w:rsidRDefault="00DC3E87">
            <w:pPr>
              <w:widowControl w:val="0"/>
              <w:spacing w:line="240" w:lineRule="auto"/>
            </w:pPr>
            <w:r>
              <w:t>OCHE</w:t>
            </w:r>
          </w:p>
        </w:tc>
        <w:tc>
          <w:tcPr>
            <w:tcW w:w="3600" w:type="dxa"/>
            <w:tcMar>
              <w:top w:w="100" w:type="dxa"/>
              <w:left w:w="100" w:type="dxa"/>
              <w:bottom w:w="100" w:type="dxa"/>
              <w:right w:w="100" w:type="dxa"/>
            </w:tcMar>
          </w:tcPr>
          <w:p w14:paraId="3C589EB0" w14:textId="77777777" w:rsidR="00111DBC" w:rsidRDefault="00DC3E87">
            <w:pPr>
              <w:widowControl w:val="0"/>
              <w:spacing w:line="240" w:lineRule="auto"/>
            </w:pPr>
            <w:r>
              <w:t>None.</w:t>
            </w:r>
          </w:p>
        </w:tc>
        <w:tc>
          <w:tcPr>
            <w:tcW w:w="3600" w:type="dxa"/>
            <w:tcMar>
              <w:top w:w="100" w:type="dxa"/>
              <w:left w:w="100" w:type="dxa"/>
              <w:bottom w:w="100" w:type="dxa"/>
              <w:right w:w="100" w:type="dxa"/>
            </w:tcMar>
          </w:tcPr>
          <w:p w14:paraId="2ECCA76C" w14:textId="77777777" w:rsidR="00111DBC" w:rsidRDefault="00DC3E87">
            <w:pPr>
              <w:widowControl w:val="0"/>
              <w:spacing w:line="240" w:lineRule="auto"/>
            </w:pPr>
            <w:r>
              <w:t>Ensure tribal college leaders are aware of the efforts around co requisite design.</w:t>
            </w:r>
          </w:p>
        </w:tc>
      </w:tr>
      <w:tr w:rsidR="00111DBC" w14:paraId="63F44309" w14:textId="77777777" w:rsidTr="00533653">
        <w:trPr>
          <w:trHeight w:val="1293"/>
        </w:trPr>
        <w:tc>
          <w:tcPr>
            <w:tcW w:w="3600" w:type="dxa"/>
            <w:tcMar>
              <w:top w:w="100" w:type="dxa"/>
              <w:left w:w="100" w:type="dxa"/>
              <w:bottom w:w="100" w:type="dxa"/>
              <w:right w:w="100" w:type="dxa"/>
            </w:tcMar>
          </w:tcPr>
          <w:p w14:paraId="2EFB1BF8" w14:textId="77777777" w:rsidR="00111DBC" w:rsidRDefault="00DC3E87">
            <w:pPr>
              <w:widowControl w:val="0"/>
              <w:spacing w:line="240" w:lineRule="auto"/>
            </w:pPr>
            <w:r>
              <w:t xml:space="preserve">Present to Montana PTSA, MEA MFT, MCEL, SAM, MSCA and all other stakeholder groups.  Civic groups could also be included.  </w:t>
            </w:r>
          </w:p>
        </w:tc>
        <w:tc>
          <w:tcPr>
            <w:tcW w:w="3600" w:type="dxa"/>
            <w:tcMar>
              <w:top w:w="100" w:type="dxa"/>
              <w:left w:w="100" w:type="dxa"/>
              <w:bottom w:w="100" w:type="dxa"/>
              <w:right w:w="100" w:type="dxa"/>
            </w:tcMar>
          </w:tcPr>
          <w:p w14:paraId="726CC73E" w14:textId="77777777" w:rsidR="00111DBC" w:rsidRDefault="00DC3E87">
            <w:pPr>
              <w:widowControl w:val="0"/>
              <w:spacing w:line="240" w:lineRule="auto"/>
            </w:pPr>
            <w:r>
              <w:t xml:space="preserve">Email each group to arrange for a place on their next meeting agenda. </w:t>
            </w:r>
          </w:p>
        </w:tc>
        <w:tc>
          <w:tcPr>
            <w:tcW w:w="3600" w:type="dxa"/>
            <w:tcMar>
              <w:top w:w="100" w:type="dxa"/>
              <w:left w:w="100" w:type="dxa"/>
              <w:bottom w:w="100" w:type="dxa"/>
              <w:right w:w="100" w:type="dxa"/>
            </w:tcMar>
          </w:tcPr>
          <w:p w14:paraId="522480AC" w14:textId="77777777" w:rsidR="00111DBC" w:rsidRDefault="00DC3E87">
            <w:pPr>
              <w:widowControl w:val="0"/>
              <w:spacing w:line="240" w:lineRule="auto"/>
            </w:pPr>
            <w:r>
              <w:t>OCHE/Campuses</w:t>
            </w:r>
          </w:p>
        </w:tc>
        <w:tc>
          <w:tcPr>
            <w:tcW w:w="3600" w:type="dxa"/>
            <w:tcMar>
              <w:top w:w="100" w:type="dxa"/>
              <w:left w:w="100" w:type="dxa"/>
              <w:bottom w:w="100" w:type="dxa"/>
              <w:right w:w="100" w:type="dxa"/>
            </w:tcMar>
          </w:tcPr>
          <w:p w14:paraId="5D6916BB" w14:textId="77777777" w:rsidR="00111DBC" w:rsidRDefault="00DC3E87">
            <w:pPr>
              <w:widowControl w:val="0"/>
              <w:spacing w:line="240" w:lineRule="auto"/>
            </w:pPr>
            <w:r>
              <w:t>None</w:t>
            </w:r>
          </w:p>
        </w:tc>
        <w:tc>
          <w:tcPr>
            <w:tcW w:w="3600" w:type="dxa"/>
            <w:tcMar>
              <w:top w:w="100" w:type="dxa"/>
              <w:left w:w="100" w:type="dxa"/>
              <w:bottom w:w="100" w:type="dxa"/>
              <w:right w:w="100" w:type="dxa"/>
            </w:tcMar>
          </w:tcPr>
          <w:p w14:paraId="2399F261" w14:textId="77777777" w:rsidR="00111DBC" w:rsidRDefault="00DC3E87">
            <w:pPr>
              <w:widowControl w:val="0"/>
              <w:spacing w:line="240" w:lineRule="auto"/>
            </w:pPr>
            <w:r>
              <w:t xml:space="preserve">Overall awareness and knowledge will increase and ultimately grow the offerings.  </w:t>
            </w:r>
          </w:p>
        </w:tc>
      </w:tr>
    </w:tbl>
    <w:p w14:paraId="2CBC9B45" w14:textId="77777777" w:rsidR="00111DBC" w:rsidRDefault="00111DBC" w:rsidP="00533653">
      <w:bookmarkStart w:id="0" w:name="_GoBack"/>
      <w:bookmarkEnd w:id="0"/>
    </w:p>
    <w:sectPr w:rsidR="00111DBC">
      <w:headerReference w:type="default" r:id="rId7"/>
      <w:footerReference w:type="default" r:id="rId8"/>
      <w:pgSz w:w="2016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1F954" w14:textId="77777777" w:rsidR="007F363E" w:rsidRDefault="007F363E">
      <w:pPr>
        <w:spacing w:line="240" w:lineRule="auto"/>
      </w:pPr>
      <w:r>
        <w:separator/>
      </w:r>
    </w:p>
  </w:endnote>
  <w:endnote w:type="continuationSeparator" w:id="0">
    <w:p w14:paraId="2F474CA4" w14:textId="77777777" w:rsidR="007F363E" w:rsidRDefault="007F3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70871" w14:textId="77777777" w:rsidR="00F11510" w:rsidRDefault="00F11510"/>
  <w:p w14:paraId="409BC499" w14:textId="77777777" w:rsidR="00F11510" w:rsidRDefault="00F1151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D0CC2" w14:textId="77777777" w:rsidR="007F363E" w:rsidRDefault="007F363E">
      <w:pPr>
        <w:spacing w:line="240" w:lineRule="auto"/>
      </w:pPr>
      <w:r>
        <w:separator/>
      </w:r>
    </w:p>
  </w:footnote>
  <w:footnote w:type="continuationSeparator" w:id="0">
    <w:p w14:paraId="304F7F8E" w14:textId="77777777" w:rsidR="007F363E" w:rsidRDefault="007F363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B149F" w14:textId="77777777" w:rsidR="00F11510" w:rsidRDefault="00F11510">
    <w:pPr>
      <w:jc w:val="center"/>
      <w:rPr>
        <w:sz w:val="30"/>
        <w:szCs w:val="30"/>
      </w:rPr>
    </w:pPr>
  </w:p>
  <w:p w14:paraId="73A31DA8" w14:textId="77777777" w:rsidR="00F11510" w:rsidRDefault="00F11510">
    <w:pPr>
      <w:jc w:val="center"/>
      <w:rPr>
        <w:sz w:val="30"/>
        <w:szCs w:val="30"/>
      </w:rPr>
    </w:pPr>
    <w:r>
      <w:rPr>
        <w:sz w:val="30"/>
        <w:szCs w:val="30"/>
      </w:rPr>
      <w:t>Corequisite at Scale Initiative, Action Planning 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1162B3"/>
    <w:multiLevelType w:val="hybridMultilevel"/>
    <w:tmpl w:val="281AF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8B4F99"/>
    <w:multiLevelType w:val="hybridMultilevel"/>
    <w:tmpl w:val="84DEABB4"/>
    <w:lvl w:ilvl="0" w:tplc="AF0AC382">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BC"/>
    <w:rsid w:val="000D60C6"/>
    <w:rsid w:val="00111DBC"/>
    <w:rsid w:val="0013008F"/>
    <w:rsid w:val="001936AD"/>
    <w:rsid w:val="00367C09"/>
    <w:rsid w:val="003879DD"/>
    <w:rsid w:val="00396166"/>
    <w:rsid w:val="00404BD5"/>
    <w:rsid w:val="00443E68"/>
    <w:rsid w:val="005259C5"/>
    <w:rsid w:val="00533653"/>
    <w:rsid w:val="00576845"/>
    <w:rsid w:val="005916A0"/>
    <w:rsid w:val="00676751"/>
    <w:rsid w:val="006A037D"/>
    <w:rsid w:val="006C2DD5"/>
    <w:rsid w:val="007F363E"/>
    <w:rsid w:val="00830088"/>
    <w:rsid w:val="00AA2592"/>
    <w:rsid w:val="00C00E0B"/>
    <w:rsid w:val="00C40FB4"/>
    <w:rsid w:val="00D616AB"/>
    <w:rsid w:val="00DC3E87"/>
    <w:rsid w:val="00F115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57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404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1391</Words>
  <Characters>7932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McLean, Angela</dc:creator>
  <cp:lastModifiedBy>Vanessa</cp:lastModifiedBy>
  <cp:revision>3</cp:revision>
  <dcterms:created xsi:type="dcterms:W3CDTF">2017-07-13T15:28:00Z</dcterms:created>
  <dcterms:modified xsi:type="dcterms:W3CDTF">2017-11-20T16:40:00Z</dcterms:modified>
</cp:coreProperties>
</file>