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88" w:rsidRPr="00A62288" w:rsidRDefault="00A62288" w:rsidP="008633FC">
      <w:pPr>
        <w:widowControl w:val="0"/>
        <w:ind w:left="20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8633FC" w:rsidRPr="00A62288" w:rsidRDefault="008633FC" w:rsidP="008633FC">
      <w:pPr>
        <w:widowControl w:val="0"/>
        <w:ind w:left="20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62288">
        <w:rPr>
          <w:rFonts w:ascii="Calibri" w:eastAsia="Times New Roman" w:hAnsi="Calibri" w:cs="Times New Roman"/>
          <w:b/>
          <w:bCs/>
          <w:sz w:val="32"/>
          <w:szCs w:val="32"/>
        </w:rPr>
        <w:t>Houston Guided Pathways to Success</w:t>
      </w:r>
    </w:p>
    <w:p w:rsidR="008633FC" w:rsidRPr="00A62288" w:rsidRDefault="008633FC" w:rsidP="008633FC">
      <w:pPr>
        <w:widowControl w:val="0"/>
        <w:ind w:left="20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62288">
        <w:rPr>
          <w:rFonts w:ascii="Calibri" w:eastAsia="Times New Roman" w:hAnsi="Calibri" w:cs="Times New Roman"/>
          <w:b/>
          <w:bCs/>
          <w:sz w:val="28"/>
          <w:szCs w:val="28"/>
        </w:rPr>
        <w:t>Momentum Year Assessment</w:t>
      </w:r>
    </w:p>
    <w:p w:rsidR="00F33B25" w:rsidRDefault="00F33B25" w:rsidP="002405E7">
      <w:pPr>
        <w:rPr>
          <w:rFonts w:asciiTheme="majorHAnsi" w:eastAsia="MS Mincho" w:hAnsiTheme="majorHAnsi" w:cs="Times New Roman"/>
          <w:b/>
        </w:rPr>
      </w:pPr>
    </w:p>
    <w:p w:rsidR="008F6D7B" w:rsidRDefault="008F6D7B" w:rsidP="008F6D7B">
      <w:pPr>
        <w:widowControl w:val="0"/>
        <w:ind w:left="20"/>
        <w:jc w:val="center"/>
        <w:outlineLvl w:val="0"/>
        <w:rPr>
          <w:rFonts w:ascii="Calibri" w:eastAsia="Times New Roman" w:hAnsi="Calibri" w:cs="Times New Roman"/>
          <w:bCs/>
          <w:i/>
        </w:rPr>
      </w:pPr>
      <w:r w:rsidRPr="00A62288">
        <w:rPr>
          <w:rFonts w:ascii="Calibri" w:eastAsia="Times New Roman" w:hAnsi="Calibri" w:cs="Times New Roman"/>
          <w:bCs/>
          <w:i/>
        </w:rPr>
        <w:t>Step 1: First Year Inventory</w:t>
      </w:r>
    </w:p>
    <w:p w:rsidR="00A62288" w:rsidRDefault="00A62288" w:rsidP="00A62288">
      <w:pPr>
        <w:rPr>
          <w:rFonts w:asciiTheme="majorHAnsi" w:eastAsia="MS Mincho" w:hAnsiTheme="majorHAnsi" w:cs="Times New Roman"/>
          <w:sz w:val="22"/>
          <w:szCs w:val="22"/>
        </w:rPr>
      </w:pPr>
    </w:p>
    <w:p w:rsidR="00A62288" w:rsidRPr="00A62288" w:rsidRDefault="00A62288" w:rsidP="00A62288">
      <w:pPr>
        <w:rPr>
          <w:rFonts w:asciiTheme="majorHAnsi" w:eastAsia="MS Mincho" w:hAnsiTheme="majorHAnsi" w:cs="Times New Roman"/>
          <w:sz w:val="22"/>
          <w:szCs w:val="22"/>
        </w:rPr>
      </w:pPr>
      <w:r w:rsidRPr="00A62288">
        <w:rPr>
          <w:rFonts w:asciiTheme="majorHAnsi" w:eastAsia="MS Mincho" w:hAnsiTheme="majorHAnsi" w:cs="Times New Roman"/>
          <w:sz w:val="22"/>
          <w:szCs w:val="22"/>
        </w:rPr>
        <w:t>Institution:</w:t>
      </w:r>
      <w:r w:rsidRPr="00A62288">
        <w:rPr>
          <w:rFonts w:asciiTheme="majorHAnsi" w:eastAsia="MS Mincho" w:hAnsiTheme="majorHAnsi" w:cs="Times New Roman"/>
          <w:sz w:val="22"/>
          <w:szCs w:val="22"/>
        </w:rPr>
        <w:tab/>
        <w:t>________________________________________________</w:t>
      </w:r>
    </w:p>
    <w:p w:rsidR="00A62288" w:rsidRPr="00A62288" w:rsidRDefault="00A62288" w:rsidP="00A62288">
      <w:pPr>
        <w:rPr>
          <w:rFonts w:asciiTheme="majorHAnsi" w:eastAsia="MS Mincho" w:hAnsiTheme="majorHAnsi" w:cs="Times New Roman"/>
          <w:sz w:val="22"/>
          <w:szCs w:val="22"/>
        </w:rPr>
      </w:pPr>
      <w:r w:rsidRPr="00A62288">
        <w:rPr>
          <w:rFonts w:asciiTheme="majorHAnsi" w:eastAsia="MS Mincho" w:hAnsiTheme="majorHAnsi" w:cs="Times New Roman"/>
          <w:sz w:val="22"/>
          <w:szCs w:val="22"/>
        </w:rPr>
        <w:t>Degree:</w:t>
      </w:r>
      <w:r w:rsidRPr="00A62288">
        <w:rPr>
          <w:rFonts w:asciiTheme="majorHAnsi" w:eastAsia="MS Mincho" w:hAnsiTheme="majorHAnsi" w:cs="Times New Roman"/>
          <w:sz w:val="22"/>
          <w:szCs w:val="22"/>
        </w:rPr>
        <w:tab/>
      </w:r>
      <w:r>
        <w:rPr>
          <w:rFonts w:asciiTheme="majorHAnsi" w:eastAsia="MS Mincho" w:hAnsiTheme="majorHAnsi" w:cs="Times New Roman"/>
          <w:sz w:val="22"/>
          <w:szCs w:val="22"/>
        </w:rPr>
        <w:tab/>
      </w:r>
      <w:r w:rsidRPr="00A62288">
        <w:rPr>
          <w:rFonts w:asciiTheme="majorHAnsi" w:eastAsia="MS Mincho" w:hAnsiTheme="majorHAnsi" w:cs="Times New Roman"/>
          <w:sz w:val="22"/>
          <w:szCs w:val="22"/>
        </w:rPr>
        <w:t>________________________________________________</w:t>
      </w:r>
    </w:p>
    <w:p w:rsidR="00A62288" w:rsidRPr="00A62288" w:rsidRDefault="00A62288" w:rsidP="00A62288">
      <w:pPr>
        <w:widowControl w:val="0"/>
        <w:ind w:left="20"/>
        <w:outlineLvl w:val="0"/>
        <w:rPr>
          <w:rFonts w:ascii="Calibri" w:eastAsia="Times New Roman" w:hAnsi="Calibri" w:cs="Times New Roman"/>
          <w:bCs/>
        </w:rPr>
      </w:pPr>
    </w:p>
    <w:p w:rsidR="008633FC" w:rsidRPr="008633FC" w:rsidRDefault="008633FC" w:rsidP="00090CB3">
      <w:pPr>
        <w:widowControl w:val="0"/>
        <w:ind w:left="20"/>
        <w:jc w:val="both"/>
        <w:outlineLvl w:val="0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As Houston GPS institutions work to create </w:t>
      </w:r>
      <w:r w:rsidR="009656F9">
        <w:rPr>
          <w:rFonts w:ascii="Calibri" w:eastAsia="Times New Roman" w:hAnsi="Calibri" w:cs="Times New Roman"/>
          <w:bCs/>
          <w:sz w:val="22"/>
          <w:szCs w:val="22"/>
        </w:rPr>
        <w:t>degree maps that facilitate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 seamless transfer pathways consistent with </w:t>
      </w:r>
      <w:r w:rsidR="009656F9">
        <w:rPr>
          <w:rFonts w:ascii="Calibri" w:eastAsia="Times New Roman" w:hAnsi="Calibri" w:cs="Times New Roman"/>
          <w:bCs/>
          <w:sz w:val="22"/>
          <w:szCs w:val="22"/>
        </w:rPr>
        <w:t xml:space="preserve">the </w:t>
      </w:r>
      <w:r>
        <w:rPr>
          <w:rFonts w:ascii="Calibri" w:eastAsia="Times New Roman" w:hAnsi="Calibri" w:cs="Times New Roman"/>
          <w:bCs/>
          <w:sz w:val="22"/>
          <w:szCs w:val="22"/>
        </w:rPr>
        <w:t>Meta-majors</w:t>
      </w:r>
      <w:r w:rsidR="000A2882">
        <w:rPr>
          <w:rFonts w:ascii="Calibri" w:eastAsia="Times New Roman" w:hAnsi="Calibri" w:cs="Times New Roman"/>
          <w:bCs/>
          <w:sz w:val="22"/>
          <w:szCs w:val="22"/>
        </w:rPr>
        <w:t xml:space="preserve">, Default Degree Maps, and Critical Path Courses Task Force Plan, </w:t>
      </w:r>
      <w:r w:rsidR="008F6D7B">
        <w:rPr>
          <w:rFonts w:ascii="Calibri" w:eastAsia="Times New Roman" w:hAnsi="Calibri" w:cs="Times New Roman"/>
          <w:bCs/>
          <w:sz w:val="22"/>
          <w:szCs w:val="22"/>
        </w:rPr>
        <w:t>it is important to ensure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 that the first year provides momentum needed to</w:t>
      </w:r>
      <w:r w:rsidR="000A2882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090CB3">
        <w:rPr>
          <w:rFonts w:ascii="Calibri" w:eastAsia="Times New Roman" w:hAnsi="Calibri" w:cs="Times New Roman"/>
          <w:bCs/>
          <w:sz w:val="22"/>
          <w:szCs w:val="22"/>
        </w:rPr>
        <w:t>propel students toward timely completion.</w:t>
      </w:r>
      <w:r w:rsidR="000A2882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Pr="008633FC">
        <w:rPr>
          <w:rFonts w:ascii="Calibri" w:eastAsia="Times New Roman" w:hAnsi="Calibri" w:cs="Times New Roman"/>
          <w:bCs/>
          <w:sz w:val="22"/>
          <w:szCs w:val="22"/>
        </w:rPr>
        <w:t xml:space="preserve">The following 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inventory is designed </w:t>
      </w:r>
      <w:r w:rsidR="00090CB3">
        <w:rPr>
          <w:rFonts w:ascii="Calibri" w:eastAsia="Times New Roman" w:hAnsi="Calibri" w:cs="Times New Roman"/>
          <w:bCs/>
          <w:sz w:val="22"/>
          <w:szCs w:val="22"/>
        </w:rPr>
        <w:t>identify</w:t>
      </w:r>
      <w:r w:rsidR="00A44FC3">
        <w:rPr>
          <w:rFonts w:ascii="Calibri" w:eastAsia="Times New Roman" w:hAnsi="Calibri" w:cs="Times New Roman"/>
          <w:bCs/>
          <w:sz w:val="22"/>
          <w:szCs w:val="22"/>
        </w:rPr>
        <w:t xml:space="preserve"> first year content </w:t>
      </w:r>
      <w:r w:rsidR="00090CB3">
        <w:rPr>
          <w:rFonts w:ascii="Calibri" w:eastAsia="Times New Roman" w:hAnsi="Calibri" w:cs="Times New Roman"/>
          <w:bCs/>
          <w:sz w:val="22"/>
          <w:szCs w:val="22"/>
        </w:rPr>
        <w:t>consistent with each momentum component.</w:t>
      </w:r>
      <w:r>
        <w:rPr>
          <w:rFonts w:ascii="Calibri" w:eastAsia="Times New Roman" w:hAnsi="Calibri" w:cs="Times New Roman"/>
          <w:bCs/>
          <w:sz w:val="22"/>
          <w:szCs w:val="22"/>
        </w:rPr>
        <w:t xml:space="preserve">  Please use your institution’s current map for the degree indicated above to complete the </w:t>
      </w:r>
      <w:r w:rsidR="00090CB3">
        <w:rPr>
          <w:rFonts w:ascii="Calibri" w:eastAsia="Times New Roman" w:hAnsi="Calibri" w:cs="Times New Roman"/>
          <w:bCs/>
          <w:sz w:val="22"/>
          <w:szCs w:val="22"/>
        </w:rPr>
        <w:t>inventory.</w:t>
      </w:r>
    </w:p>
    <w:p w:rsidR="002E3523" w:rsidRDefault="002E3523" w:rsidP="002405E7">
      <w:pPr>
        <w:rPr>
          <w:rFonts w:asciiTheme="majorHAnsi" w:eastAsia="MS Mincho" w:hAnsiTheme="majorHAns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510"/>
        <w:gridCol w:w="3798"/>
      </w:tblGrid>
      <w:tr w:rsidR="00C362F1" w:rsidTr="001F5A28">
        <w:tc>
          <w:tcPr>
            <w:tcW w:w="226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C362F1" w:rsidRPr="00C362F1" w:rsidRDefault="00C733F3" w:rsidP="00C362F1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color w:val="FFFFFF" w:themeColor="background1"/>
              </w:rPr>
            </w:pPr>
            <w:r>
              <w:rPr>
                <w:rFonts w:ascii="Cambria" w:eastAsia="MS Mincho" w:hAnsi="Cambria" w:cs="Times New Roman"/>
              </w:rPr>
              <w:br w:type="page"/>
            </w:r>
            <w:r w:rsidR="00C362F1" w:rsidRPr="00C362F1">
              <w:rPr>
                <w:rFonts w:asciiTheme="majorHAnsi" w:eastAsia="MS Mincho" w:hAnsiTheme="majorHAnsi" w:cs="Times New Roman"/>
                <w:b/>
                <w:color w:val="FFFFFF" w:themeColor="background1"/>
              </w:rPr>
              <w:t>Momentum Year Components</w:t>
            </w: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C362F1" w:rsidRPr="00C362F1" w:rsidRDefault="008633FC" w:rsidP="008633FC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eastAsia="MS Mincho" w:hAnsiTheme="majorHAnsi" w:cs="Times New Roman"/>
                <w:b/>
                <w:color w:val="FFFFFF" w:themeColor="background1"/>
              </w:rPr>
              <w:t>First Y</w:t>
            </w:r>
            <w:r w:rsidR="002405E7">
              <w:rPr>
                <w:rFonts w:asciiTheme="majorHAnsi" w:eastAsia="MS Mincho" w:hAnsiTheme="majorHAnsi" w:cs="Times New Roman"/>
                <w:b/>
                <w:color w:val="FFFFFF" w:themeColor="background1"/>
              </w:rPr>
              <w:t xml:space="preserve">ear </w:t>
            </w:r>
            <w:r>
              <w:rPr>
                <w:rFonts w:asciiTheme="majorHAnsi" w:eastAsia="MS Mincho" w:hAnsiTheme="majorHAnsi" w:cs="Times New Roman"/>
                <w:b/>
                <w:color w:val="FFFFFF" w:themeColor="background1"/>
              </w:rPr>
              <w:t>Inventory</w:t>
            </w:r>
          </w:p>
        </w:tc>
      </w:tr>
      <w:tr w:rsidR="004D3E25" w:rsidTr="001F5A28"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73E5C" w:rsidRDefault="00B73E5C" w:rsidP="0049311D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15 to Finish</w:t>
            </w:r>
          </w:p>
          <w:p w:rsidR="004D3E25" w:rsidRPr="0049311D" w:rsidRDefault="004D3E25" w:rsidP="00CB223D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49311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15 Hours Per Semester or 30 Hours in the Academic Year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D3E25" w:rsidRPr="005205BB" w:rsidRDefault="004D3E25" w:rsidP="0049311D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List Year 1 courses</w:t>
            </w:r>
            <w:r w:rsidR="005205BB"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 xml:space="preserve"> in the degree.</w:t>
            </w:r>
          </w:p>
        </w:tc>
      </w:tr>
      <w:tr w:rsidR="004D3E25" w:rsidTr="00CB223D">
        <w:tc>
          <w:tcPr>
            <w:tcW w:w="2268" w:type="dxa"/>
            <w:vMerge/>
            <w:shd w:val="clear" w:color="auto" w:fill="F2F2F2" w:themeFill="background1" w:themeFillShade="F2"/>
          </w:tcPr>
          <w:p w:rsidR="004D3E25" w:rsidRPr="00146AA4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4D3E25" w:rsidTr="00CB223D">
        <w:tc>
          <w:tcPr>
            <w:tcW w:w="2268" w:type="dxa"/>
            <w:vMerge/>
            <w:shd w:val="clear" w:color="auto" w:fill="F2F2F2" w:themeFill="background1" w:themeFillShade="F2"/>
          </w:tcPr>
          <w:p w:rsidR="004D3E25" w:rsidRPr="00146AA4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4D3E25" w:rsidTr="00CB223D">
        <w:tc>
          <w:tcPr>
            <w:tcW w:w="2268" w:type="dxa"/>
            <w:vMerge/>
            <w:shd w:val="clear" w:color="auto" w:fill="F2F2F2" w:themeFill="background1" w:themeFillShade="F2"/>
          </w:tcPr>
          <w:p w:rsidR="004D3E25" w:rsidRPr="00146AA4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4D3E25" w:rsidTr="00CB223D">
        <w:tc>
          <w:tcPr>
            <w:tcW w:w="2268" w:type="dxa"/>
            <w:vMerge/>
            <w:shd w:val="clear" w:color="auto" w:fill="F2F2F2" w:themeFill="background1" w:themeFillShade="F2"/>
          </w:tcPr>
          <w:p w:rsidR="004D3E25" w:rsidRPr="00146AA4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4D3E25" w:rsidTr="00CB223D">
        <w:tc>
          <w:tcPr>
            <w:tcW w:w="2268" w:type="dxa"/>
            <w:vMerge/>
            <w:shd w:val="clear" w:color="auto" w:fill="F2F2F2" w:themeFill="background1" w:themeFillShade="F2"/>
          </w:tcPr>
          <w:p w:rsidR="004D3E25" w:rsidRPr="00146AA4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4D3E25" w:rsidRPr="004D3E25" w:rsidRDefault="004D3E25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2405E7" w:rsidTr="001F5A28"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405E7" w:rsidRPr="00146AA4" w:rsidRDefault="002405E7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405E7" w:rsidRPr="00F33B25" w:rsidRDefault="002405E7" w:rsidP="00F33B25">
            <w:pPr>
              <w:spacing w:before="120" w:after="120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  <w:r w:rsidRPr="00F33B25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Total Hours in the Academic Year:</w:t>
            </w:r>
          </w:p>
        </w:tc>
      </w:tr>
      <w:tr w:rsidR="005205BB" w:rsidTr="001F5A28"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B73E5C" w:rsidRDefault="00B73E5C" w:rsidP="00CB223D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Engagement in the Discipline</w:t>
            </w:r>
          </w:p>
          <w:p w:rsidR="005205BB" w:rsidRPr="00CB223D" w:rsidRDefault="005205BB" w:rsidP="00CB223D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 xml:space="preserve">9 Hours of </w:t>
            </w:r>
            <w:r w:rsidR="00F33B25"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Discipline</w:t>
            </w:r>
            <w:r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-Related Coursework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</w:tcPr>
          <w:p w:rsidR="005205BB" w:rsidRPr="005205BB" w:rsidRDefault="005205BB" w:rsidP="00F33B25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 xml:space="preserve">Identify </w:t>
            </w:r>
            <w:r w:rsidR="00F33B25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discipline</w:t>
            </w: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-related courses in Year 1 course list.</w:t>
            </w:r>
          </w:p>
        </w:tc>
      </w:tr>
      <w:tr w:rsidR="005205BB" w:rsidTr="001F5A28">
        <w:tc>
          <w:tcPr>
            <w:tcW w:w="2268" w:type="dxa"/>
            <w:vMerge/>
            <w:shd w:val="clear" w:color="auto" w:fill="FFFFFF" w:themeFill="background1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/>
            <w:shd w:val="clear" w:color="auto" w:fill="FFFFFF" w:themeFill="background1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/>
            <w:shd w:val="clear" w:color="auto" w:fill="FFFFFF" w:themeFill="background1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73E5C" w:rsidRDefault="00B73E5C" w:rsidP="009656F9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Gateway Completion</w:t>
            </w:r>
          </w:p>
          <w:p w:rsidR="005205BB" w:rsidRPr="00CB223D" w:rsidRDefault="005205BB" w:rsidP="00CB223D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Gateway Math and English Completed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205BB" w:rsidRPr="005205BB" w:rsidRDefault="005205BB" w:rsidP="0049311D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Identify gateway math and English courses in Year 1 course list.</w:t>
            </w:r>
          </w:p>
        </w:tc>
      </w:tr>
      <w:tr w:rsidR="005205BB" w:rsidTr="001F5A28">
        <w:tc>
          <w:tcPr>
            <w:tcW w:w="2268" w:type="dxa"/>
            <w:vMerge/>
            <w:shd w:val="clear" w:color="auto" w:fill="F2F2F2" w:themeFill="background1" w:themeFillShade="F2"/>
          </w:tcPr>
          <w:p w:rsidR="005205BB" w:rsidRPr="00146AA4" w:rsidRDefault="005205BB" w:rsidP="005205BB">
            <w:pPr>
              <w:spacing w:before="12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shd w:val="clear" w:color="auto" w:fill="F2F2F2" w:themeFill="background1" w:themeFillShade="F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/>
            <w:shd w:val="clear" w:color="auto" w:fill="F2F2F2" w:themeFill="background1" w:themeFillShade="F2"/>
          </w:tcPr>
          <w:p w:rsidR="005205BB" w:rsidRPr="00146AA4" w:rsidRDefault="005205BB" w:rsidP="005205BB">
            <w:pPr>
              <w:spacing w:before="12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shd w:val="clear" w:color="auto" w:fill="F2F2F2" w:themeFill="background1" w:themeFillShade="F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1F5A28"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205BB" w:rsidRPr="00146AA4" w:rsidRDefault="005205BB" w:rsidP="005205BB">
            <w:pPr>
              <w:spacing w:before="12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5205BB" w:rsidTr="00A62288">
        <w:trPr>
          <w:trHeight w:val="50"/>
        </w:trPr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5205BB" w:rsidRDefault="005205BB" w:rsidP="009656F9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146AA4"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Informed Choice</w:t>
            </w:r>
          </w:p>
          <w:p w:rsidR="009656F9" w:rsidRDefault="00A9495C" w:rsidP="009656F9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C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areer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/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L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abor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M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arket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Information 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M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ajor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E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xploration</w:t>
            </w:r>
          </w:p>
          <w:p w:rsidR="00CB223D" w:rsidRPr="00146AA4" w:rsidRDefault="00CB223D" w:rsidP="00CB223D">
            <w:pPr>
              <w:spacing w:before="12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</w:tcPr>
          <w:p w:rsidR="005205BB" w:rsidRPr="005205BB" w:rsidRDefault="005205BB" w:rsidP="002E23F1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Provide a description of the informed choice component</w:t>
            </w:r>
            <w:r w:rsidR="001F5A28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>(s)</w:t>
            </w:r>
            <w:r w:rsidRPr="005205BB"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  <w:t xml:space="preserve"> provided in Year 1.</w:t>
            </w:r>
          </w:p>
        </w:tc>
      </w:tr>
      <w:tr w:rsidR="005205BB" w:rsidTr="001F5A28">
        <w:trPr>
          <w:trHeight w:val="28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205BB" w:rsidRPr="00146AA4" w:rsidRDefault="005205BB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A62288" w:rsidRDefault="00A62288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A62288" w:rsidRDefault="00A62288" w:rsidP="00C362F1">
            <w:pP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</w:tbl>
    <w:p w:rsidR="00C10CB1" w:rsidRDefault="00C10CB1" w:rsidP="00C10CB1">
      <w:pPr>
        <w:jc w:val="center"/>
        <w:rPr>
          <w:b/>
          <w:color w:val="000090"/>
          <w:sz w:val="12"/>
          <w:szCs w:val="12"/>
        </w:rPr>
      </w:pPr>
    </w:p>
    <w:p w:rsidR="002E23F1" w:rsidRDefault="002E23F1" w:rsidP="00C10CB1">
      <w:pPr>
        <w:jc w:val="center"/>
        <w:rPr>
          <w:b/>
          <w:color w:val="000090"/>
        </w:rPr>
      </w:pPr>
    </w:p>
    <w:p w:rsidR="008F6D7B" w:rsidRPr="00A62288" w:rsidRDefault="008F6D7B" w:rsidP="008F6D7B">
      <w:pPr>
        <w:widowControl w:val="0"/>
        <w:ind w:left="20"/>
        <w:jc w:val="center"/>
        <w:outlineLvl w:val="0"/>
        <w:rPr>
          <w:rFonts w:ascii="Calibri" w:eastAsia="Times New Roman" w:hAnsi="Calibri" w:cs="Times New Roman"/>
          <w:bCs/>
          <w:i/>
        </w:rPr>
      </w:pPr>
      <w:r w:rsidRPr="00A62288">
        <w:rPr>
          <w:rFonts w:ascii="Calibri" w:eastAsia="Times New Roman" w:hAnsi="Calibri" w:cs="Times New Roman"/>
          <w:bCs/>
          <w:i/>
        </w:rPr>
        <w:t xml:space="preserve">Step 2: Momentum Component </w:t>
      </w:r>
      <w:r w:rsidR="001F3EB8" w:rsidRPr="00A62288">
        <w:rPr>
          <w:rFonts w:ascii="Calibri" w:eastAsia="Times New Roman" w:hAnsi="Calibri" w:cs="Times New Roman"/>
          <w:bCs/>
          <w:i/>
        </w:rPr>
        <w:t>Evaluation</w:t>
      </w:r>
    </w:p>
    <w:p w:rsidR="003406DA" w:rsidRDefault="003406DA" w:rsidP="00C10CB1">
      <w:pPr>
        <w:jc w:val="center"/>
        <w:rPr>
          <w:b/>
          <w:color w:val="000090"/>
        </w:rPr>
      </w:pPr>
    </w:p>
    <w:p w:rsidR="003406DA" w:rsidRPr="00A44FC3" w:rsidRDefault="00A44FC3" w:rsidP="009B384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After</w:t>
      </w:r>
      <w:r w:rsidR="00A9495C">
        <w:rPr>
          <w:rFonts w:asciiTheme="majorHAnsi" w:hAnsiTheme="majorHAnsi"/>
          <w:sz w:val="22"/>
          <w:szCs w:val="22"/>
        </w:rPr>
        <w:t xml:space="preserve"> identifying</w:t>
      </w:r>
      <w:r w:rsidR="00A9495C" w:rsidRPr="00A9495C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A9495C">
        <w:rPr>
          <w:rFonts w:ascii="Calibri" w:eastAsia="Times New Roman" w:hAnsi="Calibri" w:cs="Times New Roman"/>
          <w:bCs/>
          <w:sz w:val="22"/>
          <w:szCs w:val="22"/>
        </w:rPr>
        <w:t>first year content consistent with each momentum component</w:t>
      </w:r>
      <w:r w:rsidR="009B3841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the next step involves assessing the extent to which</w:t>
      </w:r>
      <w:r w:rsidR="009B3841">
        <w:rPr>
          <w:rFonts w:asciiTheme="majorHAnsi" w:hAnsiTheme="majorHAnsi"/>
          <w:sz w:val="22"/>
          <w:szCs w:val="22"/>
        </w:rPr>
        <w:t xml:space="preserve"> the momentum components have been achieved and putting plans in place to revise degree maps as needed.</w:t>
      </w:r>
      <w:r>
        <w:rPr>
          <w:rFonts w:asciiTheme="majorHAnsi" w:hAnsiTheme="majorHAnsi"/>
          <w:sz w:val="22"/>
          <w:szCs w:val="22"/>
        </w:rPr>
        <w:t xml:space="preserve"> </w:t>
      </w:r>
      <w:r w:rsidR="009B3841">
        <w:rPr>
          <w:rFonts w:asciiTheme="majorHAnsi" w:hAnsiTheme="majorHAnsi"/>
          <w:sz w:val="22"/>
          <w:szCs w:val="22"/>
        </w:rPr>
        <w:t xml:space="preserve"> </w:t>
      </w:r>
      <w:r w:rsidR="00C36C3E" w:rsidRPr="00A44FC3">
        <w:rPr>
          <w:rFonts w:asciiTheme="majorHAnsi" w:hAnsiTheme="majorHAnsi"/>
          <w:sz w:val="22"/>
          <w:szCs w:val="22"/>
        </w:rPr>
        <w:t>Based on the</w:t>
      </w:r>
      <w:r>
        <w:rPr>
          <w:rFonts w:asciiTheme="majorHAnsi" w:hAnsiTheme="majorHAnsi"/>
          <w:sz w:val="22"/>
          <w:szCs w:val="22"/>
        </w:rPr>
        <w:t xml:space="preserve"> first year inventory completed in Step 1 and </w:t>
      </w:r>
      <w:r w:rsidR="00106B23">
        <w:rPr>
          <w:rFonts w:asciiTheme="majorHAnsi" w:hAnsiTheme="majorHAnsi"/>
          <w:sz w:val="22"/>
          <w:szCs w:val="22"/>
        </w:rPr>
        <w:t xml:space="preserve">information presented by </w:t>
      </w:r>
      <w:r>
        <w:rPr>
          <w:rFonts w:asciiTheme="majorHAnsi" w:hAnsiTheme="majorHAnsi"/>
          <w:sz w:val="22"/>
          <w:szCs w:val="22"/>
        </w:rPr>
        <w:t>content expert</w:t>
      </w:r>
      <w:r w:rsidR="00106B23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, </w:t>
      </w:r>
      <w:r w:rsidR="00C36C3E" w:rsidRPr="00A44FC3">
        <w:rPr>
          <w:rFonts w:asciiTheme="majorHAnsi" w:hAnsiTheme="majorHAnsi"/>
          <w:sz w:val="22"/>
          <w:szCs w:val="22"/>
        </w:rPr>
        <w:t xml:space="preserve">please </w:t>
      </w:r>
      <w:r w:rsidR="00AA7D22">
        <w:rPr>
          <w:rFonts w:asciiTheme="majorHAnsi" w:hAnsiTheme="majorHAnsi"/>
          <w:sz w:val="22"/>
          <w:szCs w:val="22"/>
        </w:rPr>
        <w:t>complete the follo</w:t>
      </w:r>
      <w:r w:rsidR="009B3841">
        <w:rPr>
          <w:rFonts w:asciiTheme="majorHAnsi" w:hAnsiTheme="majorHAnsi"/>
          <w:sz w:val="22"/>
          <w:szCs w:val="22"/>
        </w:rPr>
        <w:t>wing template designed to guide the assessment process.</w:t>
      </w:r>
    </w:p>
    <w:p w:rsidR="003406DA" w:rsidRDefault="003406DA" w:rsidP="00D0787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2700"/>
        <w:gridCol w:w="2718"/>
      </w:tblGrid>
      <w:tr w:rsidR="006533FD" w:rsidTr="004B1760">
        <w:tc>
          <w:tcPr>
            <w:tcW w:w="226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6533FD" w:rsidRPr="00C362F1" w:rsidRDefault="006533FD" w:rsidP="00372600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color w:val="FFFFFF" w:themeColor="background1"/>
              </w:rPr>
            </w:pPr>
            <w:r>
              <w:rPr>
                <w:rFonts w:ascii="Cambria" w:eastAsia="MS Mincho" w:hAnsi="Cambria" w:cs="Times New Roman"/>
              </w:rPr>
              <w:br w:type="page"/>
            </w:r>
            <w:r w:rsidRPr="00C362F1">
              <w:rPr>
                <w:rFonts w:asciiTheme="majorHAnsi" w:eastAsia="MS Mincho" w:hAnsiTheme="majorHAnsi" w:cs="Times New Roman"/>
                <w:b/>
                <w:color w:val="FFFFFF" w:themeColor="background1"/>
              </w:rPr>
              <w:t>Momentum Year Components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6533FD" w:rsidRPr="00514703" w:rsidRDefault="00514703" w:rsidP="00514703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</w:pPr>
            <w:r w:rsidRPr="00514703"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  <w:t>Is the momentum year component achieved in the current degree map?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6533FD" w:rsidRPr="00514703" w:rsidRDefault="00514703" w:rsidP="00372600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</w:pPr>
            <w:r w:rsidRPr="00514703"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  <w:t>If no, what is needed and</w:t>
            </w:r>
            <w:r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  <w:t xml:space="preserve"> what barriers or challenges may exist?</w:t>
            </w:r>
          </w:p>
        </w:tc>
        <w:tc>
          <w:tcPr>
            <w:tcW w:w="271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6533FD" w:rsidRPr="00514703" w:rsidRDefault="00514703" w:rsidP="00514703">
            <w:pPr>
              <w:spacing w:before="120" w:after="120"/>
              <w:jc w:val="center"/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</w:pPr>
            <w:r>
              <w:rPr>
                <w:rFonts w:asciiTheme="majorHAnsi" w:eastAsia="MS Mincho" w:hAnsiTheme="majorHAnsi" w:cs="Times New Roman"/>
                <w:b/>
                <w:i/>
                <w:color w:val="FFFFFF" w:themeColor="background1"/>
              </w:rPr>
              <w:t xml:space="preserve">What resolutions are planned to achieve the momentum year component?  </w:t>
            </w:r>
          </w:p>
        </w:tc>
      </w:tr>
      <w:tr w:rsidR="006533FD" w:rsidTr="004B1760">
        <w:trPr>
          <w:trHeight w:val="150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533F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15 to Finish</w:t>
            </w:r>
          </w:p>
          <w:p w:rsidR="006533FD" w:rsidRPr="0049311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49311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15 Hours Per Semester or 30 Hours in the Academic Year</w:t>
            </w:r>
          </w:p>
        </w:tc>
        <w:tc>
          <w:tcPr>
            <w:tcW w:w="1890" w:type="dxa"/>
            <w:tcBorders>
              <w:top w:val="double" w:sz="4" w:space="0" w:color="auto"/>
              <w:right w:val="nil"/>
            </w:tcBorders>
            <w:shd w:val="clear" w:color="auto" w:fill="F2F2F2" w:themeFill="background1" w:themeFillShade="F2"/>
          </w:tcPr>
          <w:p w:rsidR="006533FD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Pr="005205BB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right w:val="nil"/>
            </w:tcBorders>
            <w:shd w:val="clear" w:color="auto" w:fill="F2F2F2" w:themeFill="background1" w:themeFillShade="F2"/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</w:tr>
      <w:tr w:rsidR="006533FD" w:rsidTr="004B1760">
        <w:trPr>
          <w:trHeight w:val="1464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533F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Engagement in the Discipline</w:t>
            </w:r>
          </w:p>
          <w:p w:rsidR="006533FD" w:rsidRPr="00CB223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9 Hours of Discipline-Related Coursework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533FD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Pr="005205BB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ouble" w:sz="4" w:space="0" w:color="auto"/>
            </w:tcBorders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6533FD" w:rsidTr="004B1760">
        <w:trPr>
          <w:trHeight w:val="1464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533F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Gateway Completion</w:t>
            </w:r>
          </w:p>
          <w:p w:rsidR="006533FD" w:rsidRPr="00CB223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</w:pPr>
            <w:r w:rsidRPr="00CB223D">
              <w:rPr>
                <w:rFonts w:asciiTheme="majorHAnsi" w:eastAsia="MS Mincho" w:hAnsiTheme="majorHAnsi" w:cs="Times New Roman"/>
                <w:i/>
                <w:sz w:val="22"/>
                <w:szCs w:val="22"/>
              </w:rPr>
              <w:t>Gateway Math and English Completed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533FD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:rsidR="009B3841" w:rsidRPr="005205BB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</w:tr>
      <w:tr w:rsidR="006533FD" w:rsidTr="004B1760">
        <w:trPr>
          <w:trHeight w:val="1574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533FD" w:rsidRDefault="006533FD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146AA4"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>Informed Choice</w:t>
            </w:r>
          </w:p>
          <w:p w:rsidR="006533FD" w:rsidRDefault="00A9495C" w:rsidP="00372600">
            <w:pPr>
              <w:spacing w:before="120"/>
              <w:jc w:val="center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C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areer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/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L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abor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M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arket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Information 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M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ajor 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E</w:t>
            </w:r>
            <w:r w:rsidRPr="00A9495C">
              <w:rPr>
                <w:rFonts w:ascii="Calibri" w:eastAsia="Calibri" w:hAnsi="Calibri" w:cs="Times New Roman"/>
                <w:i/>
                <w:sz w:val="22"/>
                <w:szCs w:val="22"/>
              </w:rPr>
              <w:t>xploration</w:t>
            </w:r>
          </w:p>
          <w:p w:rsidR="006533FD" w:rsidRPr="00146AA4" w:rsidRDefault="006533FD" w:rsidP="00372600">
            <w:pPr>
              <w:spacing w:before="12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533FD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  <w:p w:rsidR="009B3841" w:rsidRPr="005205BB" w:rsidRDefault="009B3841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ouble" w:sz="4" w:space="0" w:color="auto"/>
            </w:tcBorders>
          </w:tcPr>
          <w:p w:rsidR="006533FD" w:rsidRPr="005205BB" w:rsidRDefault="006533FD" w:rsidP="006533FD">
            <w:pPr>
              <w:jc w:val="center"/>
              <w:rPr>
                <w:rFonts w:asciiTheme="majorHAnsi" w:eastAsia="MS Mincho" w:hAnsiTheme="majorHAnsi" w:cs="Times New Roman"/>
                <w:b/>
                <w:i/>
                <w:sz w:val="22"/>
                <w:szCs w:val="22"/>
              </w:rPr>
            </w:pPr>
          </w:p>
        </w:tc>
      </w:tr>
    </w:tbl>
    <w:p w:rsidR="006533FD" w:rsidRPr="00AA7D22" w:rsidRDefault="006533FD" w:rsidP="00D0787A">
      <w:pPr>
        <w:jc w:val="center"/>
        <w:rPr>
          <w:rFonts w:asciiTheme="majorHAnsi" w:hAnsiTheme="majorHAnsi"/>
          <w:b/>
          <w:sz w:val="22"/>
          <w:szCs w:val="22"/>
        </w:rPr>
      </w:pPr>
    </w:p>
    <w:p w:rsidR="003406DA" w:rsidRPr="003406DA" w:rsidRDefault="003406DA" w:rsidP="00D0787A">
      <w:pPr>
        <w:rPr>
          <w:b/>
          <w:color w:val="000090"/>
        </w:rPr>
      </w:pPr>
    </w:p>
    <w:sectPr w:rsidR="003406DA" w:rsidRPr="003406DA" w:rsidSect="002405E7">
      <w:headerReference w:type="default" r:id="rId9"/>
      <w:footerReference w:type="even" r:id="rId10"/>
      <w:footerReference w:type="default" r:id="rId11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DE" w:rsidRDefault="00CB4ADE" w:rsidP="00D75262">
      <w:r>
        <w:separator/>
      </w:r>
    </w:p>
  </w:endnote>
  <w:endnote w:type="continuationSeparator" w:id="0">
    <w:p w:rsidR="00CB4ADE" w:rsidRDefault="00CB4ADE" w:rsidP="00D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7" w:rsidRDefault="002405E7" w:rsidP="00C802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5E7" w:rsidRDefault="00240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5793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405E7" w:rsidRPr="003B1B5A" w:rsidRDefault="002405E7">
        <w:pPr>
          <w:pStyle w:val="Footer"/>
          <w:jc w:val="center"/>
          <w:rPr>
            <w:sz w:val="20"/>
            <w:szCs w:val="20"/>
          </w:rPr>
        </w:pPr>
        <w:r w:rsidRPr="003B1B5A">
          <w:rPr>
            <w:sz w:val="20"/>
            <w:szCs w:val="20"/>
          </w:rPr>
          <w:fldChar w:fldCharType="begin"/>
        </w:r>
        <w:r w:rsidRPr="003B1B5A">
          <w:rPr>
            <w:sz w:val="20"/>
            <w:szCs w:val="20"/>
          </w:rPr>
          <w:instrText xml:space="preserve"> PAGE   \* MERGEFORMAT </w:instrText>
        </w:r>
        <w:r w:rsidRPr="003B1B5A">
          <w:rPr>
            <w:sz w:val="20"/>
            <w:szCs w:val="20"/>
          </w:rPr>
          <w:fldChar w:fldCharType="separate"/>
        </w:r>
        <w:r w:rsidR="00A62288">
          <w:rPr>
            <w:noProof/>
            <w:sz w:val="20"/>
            <w:szCs w:val="20"/>
          </w:rPr>
          <w:t>1</w:t>
        </w:r>
        <w:r w:rsidRPr="003B1B5A">
          <w:rPr>
            <w:noProof/>
            <w:sz w:val="20"/>
            <w:szCs w:val="20"/>
          </w:rPr>
          <w:fldChar w:fldCharType="end"/>
        </w:r>
      </w:p>
    </w:sdtContent>
  </w:sdt>
  <w:p w:rsidR="002405E7" w:rsidRDefault="00240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DE" w:rsidRDefault="00CB4ADE" w:rsidP="00D75262">
      <w:r>
        <w:separator/>
      </w:r>
    </w:p>
  </w:footnote>
  <w:footnote w:type="continuationSeparator" w:id="0">
    <w:p w:rsidR="00CB4ADE" w:rsidRDefault="00CB4ADE" w:rsidP="00D7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7" w:rsidRDefault="00A622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915CE" wp14:editId="00367B52">
          <wp:simplePos x="0" y="0"/>
          <wp:positionH relativeFrom="column">
            <wp:posOffset>-571500</wp:posOffset>
          </wp:positionH>
          <wp:positionV relativeFrom="paragraph">
            <wp:posOffset>257175</wp:posOffset>
          </wp:positionV>
          <wp:extent cx="7426960" cy="381635"/>
          <wp:effectExtent l="0" t="0" r="2540" b="0"/>
          <wp:wrapThrough wrapText="bothSides">
            <wp:wrapPolygon edited="0">
              <wp:start x="0" y="0"/>
              <wp:lineTo x="0" y="20486"/>
              <wp:lineTo x="4321" y="20486"/>
              <wp:lineTo x="21109" y="20486"/>
              <wp:lineTo x="21164" y="20486"/>
              <wp:lineTo x="21275" y="17251"/>
              <wp:lineTo x="21552" y="10782"/>
              <wp:lineTo x="21497" y="0"/>
              <wp:lineTo x="13851" y="0"/>
              <wp:lineTo x="0" y="0"/>
            </wp:wrapPolygon>
          </wp:wrapThrough>
          <wp:docPr id="1" name="Picture 1" descr="all-logo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-logos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27D"/>
    <w:multiLevelType w:val="hybridMultilevel"/>
    <w:tmpl w:val="E0E6613E"/>
    <w:lvl w:ilvl="0" w:tplc="24926A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5D0"/>
    <w:multiLevelType w:val="hybridMultilevel"/>
    <w:tmpl w:val="5BF8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0F32C7"/>
    <w:multiLevelType w:val="hybridMultilevel"/>
    <w:tmpl w:val="94FA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893"/>
    <w:multiLevelType w:val="hybridMultilevel"/>
    <w:tmpl w:val="5EF2EAE2"/>
    <w:lvl w:ilvl="0" w:tplc="3806AD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6B7C0F"/>
    <w:multiLevelType w:val="hybridMultilevel"/>
    <w:tmpl w:val="5E7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401DF"/>
    <w:multiLevelType w:val="hybridMultilevel"/>
    <w:tmpl w:val="EFF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B57E7"/>
    <w:multiLevelType w:val="hybridMultilevel"/>
    <w:tmpl w:val="70EC91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EE23956"/>
    <w:multiLevelType w:val="hybridMultilevel"/>
    <w:tmpl w:val="02F48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0D7D25"/>
    <w:multiLevelType w:val="hybridMultilevel"/>
    <w:tmpl w:val="D29E8E5A"/>
    <w:lvl w:ilvl="0" w:tplc="797636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30013B"/>
    <w:multiLevelType w:val="hybridMultilevel"/>
    <w:tmpl w:val="EF5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D243D"/>
    <w:multiLevelType w:val="hybridMultilevel"/>
    <w:tmpl w:val="EA1CFCC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>
    <w:nsid w:val="187F70CA"/>
    <w:multiLevelType w:val="hybridMultilevel"/>
    <w:tmpl w:val="83D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C6A48"/>
    <w:multiLevelType w:val="hybridMultilevel"/>
    <w:tmpl w:val="526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720D5"/>
    <w:multiLevelType w:val="hybridMultilevel"/>
    <w:tmpl w:val="5CA8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76F30"/>
    <w:multiLevelType w:val="hybridMultilevel"/>
    <w:tmpl w:val="1A3486A2"/>
    <w:lvl w:ilvl="0" w:tplc="6F5A44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CA1330"/>
    <w:multiLevelType w:val="hybridMultilevel"/>
    <w:tmpl w:val="B1383ED8"/>
    <w:lvl w:ilvl="0" w:tplc="5E5443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83CD0F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A24BD16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00B37"/>
    <w:multiLevelType w:val="hybridMultilevel"/>
    <w:tmpl w:val="01F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555CC"/>
    <w:multiLevelType w:val="hybridMultilevel"/>
    <w:tmpl w:val="B6B8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6138C"/>
    <w:multiLevelType w:val="hybridMultilevel"/>
    <w:tmpl w:val="E5C4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575909"/>
    <w:multiLevelType w:val="hybridMultilevel"/>
    <w:tmpl w:val="42A8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94668"/>
    <w:multiLevelType w:val="hybridMultilevel"/>
    <w:tmpl w:val="176259D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9011F3F"/>
    <w:multiLevelType w:val="hybridMultilevel"/>
    <w:tmpl w:val="CB3A1700"/>
    <w:lvl w:ilvl="0" w:tplc="D3D2C1C0">
      <w:start w:val="1"/>
      <w:numFmt w:val="upperRoman"/>
      <w:lvlText w:val="%1."/>
      <w:lvlJc w:val="left"/>
      <w:pPr>
        <w:ind w:left="216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AC080E"/>
    <w:multiLevelType w:val="hybridMultilevel"/>
    <w:tmpl w:val="6934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D04AFF"/>
    <w:multiLevelType w:val="hybridMultilevel"/>
    <w:tmpl w:val="946C8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50081C"/>
    <w:multiLevelType w:val="hybridMultilevel"/>
    <w:tmpl w:val="A1CCA0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BE6EA5"/>
    <w:multiLevelType w:val="hybridMultilevel"/>
    <w:tmpl w:val="73D2E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0878AB"/>
    <w:multiLevelType w:val="hybridMultilevel"/>
    <w:tmpl w:val="D57A5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73A64"/>
    <w:multiLevelType w:val="hybridMultilevel"/>
    <w:tmpl w:val="52A84680"/>
    <w:lvl w:ilvl="0" w:tplc="9740F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605FF5"/>
    <w:multiLevelType w:val="hybridMultilevel"/>
    <w:tmpl w:val="0CB263A4"/>
    <w:lvl w:ilvl="0" w:tplc="EB3E2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3E26AC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1C31"/>
    <w:multiLevelType w:val="hybridMultilevel"/>
    <w:tmpl w:val="E0746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87A34B2"/>
    <w:multiLevelType w:val="hybridMultilevel"/>
    <w:tmpl w:val="867CB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AB25174"/>
    <w:multiLevelType w:val="hybridMultilevel"/>
    <w:tmpl w:val="27683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AD47BE2"/>
    <w:multiLevelType w:val="hybridMultilevel"/>
    <w:tmpl w:val="5B6EE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AD875D7"/>
    <w:multiLevelType w:val="hybridMultilevel"/>
    <w:tmpl w:val="D8C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46186"/>
    <w:multiLevelType w:val="hybridMultilevel"/>
    <w:tmpl w:val="83B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55B5F"/>
    <w:multiLevelType w:val="hybridMultilevel"/>
    <w:tmpl w:val="4A62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F35EE"/>
    <w:multiLevelType w:val="hybridMultilevel"/>
    <w:tmpl w:val="5F86F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FE5075"/>
    <w:multiLevelType w:val="hybridMultilevel"/>
    <w:tmpl w:val="B29A3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15B4D89"/>
    <w:multiLevelType w:val="hybridMultilevel"/>
    <w:tmpl w:val="803609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56426C1C"/>
    <w:multiLevelType w:val="hybridMultilevel"/>
    <w:tmpl w:val="217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22983"/>
    <w:multiLevelType w:val="hybridMultilevel"/>
    <w:tmpl w:val="D826D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D263A3"/>
    <w:multiLevelType w:val="hybridMultilevel"/>
    <w:tmpl w:val="D9DA3B14"/>
    <w:lvl w:ilvl="0" w:tplc="DB747D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10F42B2"/>
    <w:multiLevelType w:val="hybridMultilevel"/>
    <w:tmpl w:val="9D426F0A"/>
    <w:lvl w:ilvl="0" w:tplc="3F4EEA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840320B"/>
    <w:multiLevelType w:val="hybridMultilevel"/>
    <w:tmpl w:val="0B32C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E95B05"/>
    <w:multiLevelType w:val="hybridMultilevel"/>
    <w:tmpl w:val="664CF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BE393A"/>
    <w:multiLevelType w:val="hybridMultilevel"/>
    <w:tmpl w:val="4270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954C74"/>
    <w:multiLevelType w:val="hybridMultilevel"/>
    <w:tmpl w:val="9208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E5B1A"/>
    <w:multiLevelType w:val="hybridMultilevel"/>
    <w:tmpl w:val="74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55437"/>
    <w:multiLevelType w:val="hybridMultilevel"/>
    <w:tmpl w:val="FCF4B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C80108A"/>
    <w:multiLevelType w:val="hybridMultilevel"/>
    <w:tmpl w:val="567E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2"/>
  </w:num>
  <w:num w:numId="5">
    <w:abstractNumId w:val="22"/>
  </w:num>
  <w:num w:numId="6">
    <w:abstractNumId w:val="1"/>
  </w:num>
  <w:num w:numId="7">
    <w:abstractNumId w:val="30"/>
  </w:num>
  <w:num w:numId="8">
    <w:abstractNumId w:val="42"/>
  </w:num>
  <w:num w:numId="9">
    <w:abstractNumId w:val="29"/>
  </w:num>
  <w:num w:numId="10">
    <w:abstractNumId w:val="14"/>
  </w:num>
  <w:num w:numId="11">
    <w:abstractNumId w:val="23"/>
  </w:num>
  <w:num w:numId="12">
    <w:abstractNumId w:val="7"/>
  </w:num>
  <w:num w:numId="13">
    <w:abstractNumId w:val="27"/>
  </w:num>
  <w:num w:numId="14">
    <w:abstractNumId w:val="31"/>
  </w:num>
  <w:num w:numId="15">
    <w:abstractNumId w:val="41"/>
  </w:num>
  <w:num w:numId="16">
    <w:abstractNumId w:val="9"/>
  </w:num>
  <w:num w:numId="17">
    <w:abstractNumId w:val="37"/>
  </w:num>
  <w:num w:numId="18">
    <w:abstractNumId w:val="34"/>
  </w:num>
  <w:num w:numId="19">
    <w:abstractNumId w:val="33"/>
  </w:num>
  <w:num w:numId="20">
    <w:abstractNumId w:val="17"/>
  </w:num>
  <w:num w:numId="21">
    <w:abstractNumId w:val="11"/>
  </w:num>
  <w:num w:numId="22">
    <w:abstractNumId w:val="47"/>
  </w:num>
  <w:num w:numId="23">
    <w:abstractNumId w:val="4"/>
  </w:num>
  <w:num w:numId="24">
    <w:abstractNumId w:val="21"/>
  </w:num>
  <w:num w:numId="25">
    <w:abstractNumId w:val="15"/>
  </w:num>
  <w:num w:numId="26">
    <w:abstractNumId w:val="28"/>
  </w:num>
  <w:num w:numId="27">
    <w:abstractNumId w:val="20"/>
  </w:num>
  <w:num w:numId="28">
    <w:abstractNumId w:val="48"/>
  </w:num>
  <w:num w:numId="29">
    <w:abstractNumId w:val="38"/>
  </w:num>
  <w:num w:numId="30">
    <w:abstractNumId w:val="6"/>
  </w:num>
  <w:num w:numId="31">
    <w:abstractNumId w:val="0"/>
  </w:num>
  <w:num w:numId="32">
    <w:abstractNumId w:val="25"/>
  </w:num>
  <w:num w:numId="33">
    <w:abstractNumId w:val="18"/>
  </w:num>
  <w:num w:numId="34">
    <w:abstractNumId w:val="45"/>
  </w:num>
  <w:num w:numId="35">
    <w:abstractNumId w:val="44"/>
  </w:num>
  <w:num w:numId="36">
    <w:abstractNumId w:val="26"/>
  </w:num>
  <w:num w:numId="37">
    <w:abstractNumId w:val="43"/>
  </w:num>
  <w:num w:numId="38">
    <w:abstractNumId w:val="24"/>
  </w:num>
  <w:num w:numId="39">
    <w:abstractNumId w:val="40"/>
  </w:num>
  <w:num w:numId="40">
    <w:abstractNumId w:val="12"/>
  </w:num>
  <w:num w:numId="41">
    <w:abstractNumId w:val="19"/>
  </w:num>
  <w:num w:numId="42">
    <w:abstractNumId w:val="5"/>
  </w:num>
  <w:num w:numId="43">
    <w:abstractNumId w:val="39"/>
  </w:num>
  <w:num w:numId="44">
    <w:abstractNumId w:val="35"/>
  </w:num>
  <w:num w:numId="45">
    <w:abstractNumId w:val="13"/>
  </w:num>
  <w:num w:numId="46">
    <w:abstractNumId w:val="2"/>
  </w:num>
  <w:num w:numId="47">
    <w:abstractNumId w:val="46"/>
  </w:num>
  <w:num w:numId="48">
    <w:abstractNumId w:val="49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56"/>
    <w:rsid w:val="0000519F"/>
    <w:rsid w:val="00017CB7"/>
    <w:rsid w:val="00023F6C"/>
    <w:rsid w:val="000255E6"/>
    <w:rsid w:val="00043210"/>
    <w:rsid w:val="000461B0"/>
    <w:rsid w:val="0006096E"/>
    <w:rsid w:val="00062D84"/>
    <w:rsid w:val="00067DD7"/>
    <w:rsid w:val="0008100E"/>
    <w:rsid w:val="00087AD7"/>
    <w:rsid w:val="000901C0"/>
    <w:rsid w:val="00090CB3"/>
    <w:rsid w:val="0009739E"/>
    <w:rsid w:val="000A2882"/>
    <w:rsid w:val="000D0079"/>
    <w:rsid w:val="000E4253"/>
    <w:rsid w:val="000F0EB4"/>
    <w:rsid w:val="00106B23"/>
    <w:rsid w:val="00114934"/>
    <w:rsid w:val="00135A68"/>
    <w:rsid w:val="00144296"/>
    <w:rsid w:val="00146AA4"/>
    <w:rsid w:val="001654B2"/>
    <w:rsid w:val="001672A5"/>
    <w:rsid w:val="00167FF3"/>
    <w:rsid w:val="001849F5"/>
    <w:rsid w:val="00185A1F"/>
    <w:rsid w:val="001B1CE9"/>
    <w:rsid w:val="001C55CC"/>
    <w:rsid w:val="001C5831"/>
    <w:rsid w:val="001D0841"/>
    <w:rsid w:val="001D5C24"/>
    <w:rsid w:val="001F3EB8"/>
    <w:rsid w:val="001F5A28"/>
    <w:rsid w:val="00220D21"/>
    <w:rsid w:val="002405E7"/>
    <w:rsid w:val="0024181B"/>
    <w:rsid w:val="00251509"/>
    <w:rsid w:val="00260752"/>
    <w:rsid w:val="00280439"/>
    <w:rsid w:val="00281131"/>
    <w:rsid w:val="002871D3"/>
    <w:rsid w:val="00290A2D"/>
    <w:rsid w:val="00291CE6"/>
    <w:rsid w:val="002B0916"/>
    <w:rsid w:val="002D1CBE"/>
    <w:rsid w:val="002D2FCC"/>
    <w:rsid w:val="002E23F1"/>
    <w:rsid w:val="002E3523"/>
    <w:rsid w:val="002F2154"/>
    <w:rsid w:val="002F3423"/>
    <w:rsid w:val="00322E82"/>
    <w:rsid w:val="00324033"/>
    <w:rsid w:val="00325F97"/>
    <w:rsid w:val="003406DA"/>
    <w:rsid w:val="003409B5"/>
    <w:rsid w:val="00352E48"/>
    <w:rsid w:val="0039124A"/>
    <w:rsid w:val="003A31DF"/>
    <w:rsid w:val="003A4A4B"/>
    <w:rsid w:val="003B1B5A"/>
    <w:rsid w:val="003D1D4C"/>
    <w:rsid w:val="003D2DE2"/>
    <w:rsid w:val="003F1368"/>
    <w:rsid w:val="00426FA4"/>
    <w:rsid w:val="00451EFC"/>
    <w:rsid w:val="004530C6"/>
    <w:rsid w:val="004615BC"/>
    <w:rsid w:val="00473AAE"/>
    <w:rsid w:val="00473EDE"/>
    <w:rsid w:val="00480CBC"/>
    <w:rsid w:val="004869C5"/>
    <w:rsid w:val="0049311D"/>
    <w:rsid w:val="00494194"/>
    <w:rsid w:val="00496EA5"/>
    <w:rsid w:val="00497693"/>
    <w:rsid w:val="004B081A"/>
    <w:rsid w:val="004B1760"/>
    <w:rsid w:val="004C4096"/>
    <w:rsid w:val="004D3E25"/>
    <w:rsid w:val="004F1FD0"/>
    <w:rsid w:val="005005FD"/>
    <w:rsid w:val="0051027F"/>
    <w:rsid w:val="00514703"/>
    <w:rsid w:val="005205BB"/>
    <w:rsid w:val="00545BA6"/>
    <w:rsid w:val="00560686"/>
    <w:rsid w:val="00593048"/>
    <w:rsid w:val="006012B6"/>
    <w:rsid w:val="00606995"/>
    <w:rsid w:val="00617997"/>
    <w:rsid w:val="006327D8"/>
    <w:rsid w:val="00635C11"/>
    <w:rsid w:val="006442F8"/>
    <w:rsid w:val="006533FD"/>
    <w:rsid w:val="006553BC"/>
    <w:rsid w:val="00680C6F"/>
    <w:rsid w:val="00693BE4"/>
    <w:rsid w:val="006A430C"/>
    <w:rsid w:val="006B03DC"/>
    <w:rsid w:val="006D05FD"/>
    <w:rsid w:val="006D4D0D"/>
    <w:rsid w:val="00706429"/>
    <w:rsid w:val="00721970"/>
    <w:rsid w:val="007261AD"/>
    <w:rsid w:val="0073612E"/>
    <w:rsid w:val="00757412"/>
    <w:rsid w:val="0078021F"/>
    <w:rsid w:val="007A16D3"/>
    <w:rsid w:val="007B2469"/>
    <w:rsid w:val="007D22BE"/>
    <w:rsid w:val="007F3DC3"/>
    <w:rsid w:val="008157EA"/>
    <w:rsid w:val="00826B4D"/>
    <w:rsid w:val="00827F0B"/>
    <w:rsid w:val="00835ED9"/>
    <w:rsid w:val="00862F2E"/>
    <w:rsid w:val="008633FC"/>
    <w:rsid w:val="008666E7"/>
    <w:rsid w:val="008810F6"/>
    <w:rsid w:val="00890BCA"/>
    <w:rsid w:val="008A1D12"/>
    <w:rsid w:val="008C2BC4"/>
    <w:rsid w:val="008E44B1"/>
    <w:rsid w:val="008F0657"/>
    <w:rsid w:val="008F6D7B"/>
    <w:rsid w:val="008F77C1"/>
    <w:rsid w:val="00924888"/>
    <w:rsid w:val="00937841"/>
    <w:rsid w:val="00957248"/>
    <w:rsid w:val="009577C3"/>
    <w:rsid w:val="009656F9"/>
    <w:rsid w:val="009B2A00"/>
    <w:rsid w:val="009B3841"/>
    <w:rsid w:val="009C0832"/>
    <w:rsid w:val="009F7F7F"/>
    <w:rsid w:val="00A044C2"/>
    <w:rsid w:val="00A143E3"/>
    <w:rsid w:val="00A149DB"/>
    <w:rsid w:val="00A25143"/>
    <w:rsid w:val="00A44FC3"/>
    <w:rsid w:val="00A50822"/>
    <w:rsid w:val="00A62288"/>
    <w:rsid w:val="00A7089C"/>
    <w:rsid w:val="00A77F30"/>
    <w:rsid w:val="00A85261"/>
    <w:rsid w:val="00A9495C"/>
    <w:rsid w:val="00A97C8A"/>
    <w:rsid w:val="00AA43BD"/>
    <w:rsid w:val="00AA7D22"/>
    <w:rsid w:val="00AB1F2D"/>
    <w:rsid w:val="00AC0EBA"/>
    <w:rsid w:val="00AC38F3"/>
    <w:rsid w:val="00AC6876"/>
    <w:rsid w:val="00AD2281"/>
    <w:rsid w:val="00AF0F46"/>
    <w:rsid w:val="00AF7C5F"/>
    <w:rsid w:val="00B01649"/>
    <w:rsid w:val="00B14363"/>
    <w:rsid w:val="00B51C7F"/>
    <w:rsid w:val="00B66CB0"/>
    <w:rsid w:val="00B73E5C"/>
    <w:rsid w:val="00B84AA3"/>
    <w:rsid w:val="00B92C5E"/>
    <w:rsid w:val="00BA1956"/>
    <w:rsid w:val="00BA34A1"/>
    <w:rsid w:val="00BA4955"/>
    <w:rsid w:val="00BB3B67"/>
    <w:rsid w:val="00BC2BB7"/>
    <w:rsid w:val="00BC59A8"/>
    <w:rsid w:val="00BC7DA6"/>
    <w:rsid w:val="00BF0F2B"/>
    <w:rsid w:val="00BF3B7A"/>
    <w:rsid w:val="00C06F8F"/>
    <w:rsid w:val="00C10934"/>
    <w:rsid w:val="00C10CB1"/>
    <w:rsid w:val="00C110AE"/>
    <w:rsid w:val="00C164DB"/>
    <w:rsid w:val="00C33F06"/>
    <w:rsid w:val="00C362F1"/>
    <w:rsid w:val="00C36C3E"/>
    <w:rsid w:val="00C4153B"/>
    <w:rsid w:val="00C62F12"/>
    <w:rsid w:val="00C733F3"/>
    <w:rsid w:val="00C802BB"/>
    <w:rsid w:val="00C91D03"/>
    <w:rsid w:val="00C93AB3"/>
    <w:rsid w:val="00CA1680"/>
    <w:rsid w:val="00CB223D"/>
    <w:rsid w:val="00CB4ADE"/>
    <w:rsid w:val="00CC243C"/>
    <w:rsid w:val="00CD68ED"/>
    <w:rsid w:val="00CD76A9"/>
    <w:rsid w:val="00CE7364"/>
    <w:rsid w:val="00CF6CEF"/>
    <w:rsid w:val="00D0510B"/>
    <w:rsid w:val="00D0787A"/>
    <w:rsid w:val="00D1335E"/>
    <w:rsid w:val="00D2151A"/>
    <w:rsid w:val="00D27D56"/>
    <w:rsid w:val="00D31B9A"/>
    <w:rsid w:val="00D469C1"/>
    <w:rsid w:val="00D474C8"/>
    <w:rsid w:val="00D75262"/>
    <w:rsid w:val="00D94BE5"/>
    <w:rsid w:val="00DB51CE"/>
    <w:rsid w:val="00DC77CA"/>
    <w:rsid w:val="00DD2966"/>
    <w:rsid w:val="00DD4E86"/>
    <w:rsid w:val="00DE3C40"/>
    <w:rsid w:val="00DF51E5"/>
    <w:rsid w:val="00E373E8"/>
    <w:rsid w:val="00E447E5"/>
    <w:rsid w:val="00E531B5"/>
    <w:rsid w:val="00E75F1A"/>
    <w:rsid w:val="00E83594"/>
    <w:rsid w:val="00E96652"/>
    <w:rsid w:val="00EB1A0B"/>
    <w:rsid w:val="00EB5F5C"/>
    <w:rsid w:val="00EC1F79"/>
    <w:rsid w:val="00ED5247"/>
    <w:rsid w:val="00F3109D"/>
    <w:rsid w:val="00F33B25"/>
    <w:rsid w:val="00F366ED"/>
    <w:rsid w:val="00F3683A"/>
    <w:rsid w:val="00F40592"/>
    <w:rsid w:val="00F45BDA"/>
    <w:rsid w:val="00F53BA9"/>
    <w:rsid w:val="00F5433D"/>
    <w:rsid w:val="00F57A09"/>
    <w:rsid w:val="00F6146F"/>
    <w:rsid w:val="00F70F7C"/>
    <w:rsid w:val="00F82392"/>
    <w:rsid w:val="00F825EA"/>
    <w:rsid w:val="00F85223"/>
    <w:rsid w:val="00FA20E1"/>
    <w:rsid w:val="00FC00E6"/>
    <w:rsid w:val="00FD0707"/>
    <w:rsid w:val="00FD62DE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9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62"/>
  </w:style>
  <w:style w:type="character" w:styleId="PageNumber">
    <w:name w:val="page number"/>
    <w:basedOn w:val="DefaultParagraphFont"/>
    <w:uiPriority w:val="99"/>
    <w:semiHidden/>
    <w:unhideWhenUsed/>
    <w:rsid w:val="00D75262"/>
  </w:style>
  <w:style w:type="paragraph" w:styleId="Header">
    <w:name w:val="header"/>
    <w:basedOn w:val="Normal"/>
    <w:link w:val="HeaderChar"/>
    <w:uiPriority w:val="99"/>
    <w:unhideWhenUsed/>
    <w:rsid w:val="00E75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1A"/>
  </w:style>
  <w:style w:type="paragraph" w:styleId="TOC1">
    <w:name w:val="toc 1"/>
    <w:basedOn w:val="Normal"/>
    <w:next w:val="Normal"/>
    <w:autoRedefine/>
    <w:uiPriority w:val="39"/>
    <w:unhideWhenUsed/>
    <w:rsid w:val="00D469C1"/>
  </w:style>
  <w:style w:type="paragraph" w:styleId="TOC2">
    <w:name w:val="toc 2"/>
    <w:basedOn w:val="Normal"/>
    <w:next w:val="Normal"/>
    <w:autoRedefine/>
    <w:uiPriority w:val="39"/>
    <w:unhideWhenUsed/>
    <w:rsid w:val="00D469C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469C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469C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469C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469C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469C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469C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469C1"/>
    <w:pPr>
      <w:ind w:left="1920"/>
    </w:pPr>
  </w:style>
  <w:style w:type="paragraph" w:customStyle="1" w:styleId="Default">
    <w:name w:val="Default"/>
    <w:rsid w:val="007F3DC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C10C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433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9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62"/>
  </w:style>
  <w:style w:type="character" w:styleId="PageNumber">
    <w:name w:val="page number"/>
    <w:basedOn w:val="DefaultParagraphFont"/>
    <w:uiPriority w:val="99"/>
    <w:semiHidden/>
    <w:unhideWhenUsed/>
    <w:rsid w:val="00D75262"/>
  </w:style>
  <w:style w:type="paragraph" w:styleId="Header">
    <w:name w:val="header"/>
    <w:basedOn w:val="Normal"/>
    <w:link w:val="HeaderChar"/>
    <w:uiPriority w:val="99"/>
    <w:unhideWhenUsed/>
    <w:rsid w:val="00E75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1A"/>
  </w:style>
  <w:style w:type="paragraph" w:styleId="TOC1">
    <w:name w:val="toc 1"/>
    <w:basedOn w:val="Normal"/>
    <w:next w:val="Normal"/>
    <w:autoRedefine/>
    <w:uiPriority w:val="39"/>
    <w:unhideWhenUsed/>
    <w:rsid w:val="00D469C1"/>
  </w:style>
  <w:style w:type="paragraph" w:styleId="TOC2">
    <w:name w:val="toc 2"/>
    <w:basedOn w:val="Normal"/>
    <w:next w:val="Normal"/>
    <w:autoRedefine/>
    <w:uiPriority w:val="39"/>
    <w:unhideWhenUsed/>
    <w:rsid w:val="00D469C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469C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469C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469C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469C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469C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469C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469C1"/>
    <w:pPr>
      <w:ind w:left="1920"/>
    </w:pPr>
  </w:style>
  <w:style w:type="paragraph" w:customStyle="1" w:styleId="Default">
    <w:name w:val="Default"/>
    <w:rsid w:val="007F3DC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C10C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433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3FC1A-9B9A-40D4-98B5-7F3FC84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Longacre, Teri</cp:lastModifiedBy>
  <cp:revision>2</cp:revision>
  <cp:lastPrinted>2016-10-19T20:59:00Z</cp:lastPrinted>
  <dcterms:created xsi:type="dcterms:W3CDTF">2017-03-27T14:55:00Z</dcterms:created>
  <dcterms:modified xsi:type="dcterms:W3CDTF">2017-03-27T14:55:00Z</dcterms:modified>
</cp:coreProperties>
</file>